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893701">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893701">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03.04.2026</w:t>
            </w:r>
          </w:p>
        </w:tc>
      </w:tr>
      <w:tr w:rsidR="00000000" w:rsidRPr="00893701">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(дата реєстрації особою електронного документа)</w:t>
            </w:r>
          </w:p>
        </w:tc>
      </w:tr>
      <w:tr w:rsidR="00000000" w:rsidRPr="00893701">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40</w:t>
            </w:r>
          </w:p>
        </w:tc>
      </w:tr>
      <w:tr w:rsidR="00000000" w:rsidRPr="00893701">
        <w:tblPrEx>
          <w:tblCellMar>
            <w:top w:w="0" w:type="dxa"/>
            <w:bottom w:w="0" w:type="dxa"/>
          </w:tblCellMar>
        </w:tblPrEx>
        <w:trPr>
          <w:trHeight w:val="300"/>
        </w:trPr>
        <w:tc>
          <w:tcPr>
            <w:tcW w:w="5230" w:type="dxa"/>
            <w:tcBorders>
              <w:top w:val="nil"/>
              <w:left w:val="nil"/>
              <w:bottom w:val="nil"/>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(вихідний реєстраційний номер електронного документа)</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893701">
        <w:tblPrEx>
          <w:tblCellMar>
            <w:top w:w="0" w:type="dxa"/>
            <w:bottom w:w="0" w:type="dxa"/>
          </w:tblCellMar>
        </w:tblPrEx>
        <w:trPr>
          <w:trHeight w:val="300"/>
        </w:trPr>
        <w:tc>
          <w:tcPr>
            <w:tcW w:w="10465" w:type="dxa"/>
            <w:tcBorders>
              <w:top w:val="nil"/>
              <w:left w:val="nil"/>
              <w:bottom w:val="nil"/>
              <w:right w:val="nil"/>
            </w:tcBorders>
            <w:vAlign w:val="bottom"/>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893701">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Голова ради дирек</w:t>
            </w:r>
            <w:r w:rsidRPr="00893701">
              <w:rPr>
                <w:rFonts w:ascii="Times New Roman CYR" w:hAnsi="Times New Roman CYR" w:cs="Times New Roman CYR"/>
                <w:sz w:val="24"/>
                <w:szCs w:val="24"/>
              </w:rPr>
              <w:t>торiв</w:t>
            </w:r>
          </w:p>
        </w:tc>
        <w:tc>
          <w:tcPr>
            <w:tcW w:w="216"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Переходько Юрiй Анатолiйович</w:t>
            </w:r>
          </w:p>
        </w:tc>
      </w:tr>
      <w:tr w:rsidR="00000000" w:rsidRPr="00893701">
        <w:tblPrEx>
          <w:tblCellMar>
            <w:top w:w="0" w:type="dxa"/>
            <w:bottom w:w="0" w:type="dxa"/>
          </w:tblCellMar>
        </w:tblPrEx>
        <w:trPr>
          <w:trHeight w:val="200"/>
        </w:trPr>
        <w:tc>
          <w:tcPr>
            <w:tcW w:w="3415"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(прізвище та ініціали керівника або уповноваженої особи)</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"Волтекс-Меланж" (30006829)</w:t>
      </w: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26.03.2026, Затвердити баланс( ф.№1) i Звiт про фiнансовi результати (ф. №2).</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w:t>
      </w:r>
      <w:r>
        <w:rPr>
          <w:rFonts w:ascii="Times New Roman CYR" w:hAnsi="Times New Roman CYR" w:cs="Times New Roman CYR"/>
          <w:sz w:val="24"/>
          <w:szCs w:val="24"/>
        </w:rPr>
        <w:t>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w:t>
      </w:r>
      <w:r>
        <w:rPr>
          <w:rFonts w:ascii="Times New Roman CYR" w:hAnsi="Times New Roman CYR" w:cs="Times New Roman CYR"/>
          <w:sz w:val="24"/>
          <w:szCs w:val="24"/>
        </w:rPr>
        <w:t>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893701">
        <w:tblPrEx>
          <w:tblCellMar>
            <w:top w:w="0" w:type="dxa"/>
            <w:bottom w:w="0" w:type="dxa"/>
          </w:tblCellMar>
        </w:tblPrEx>
        <w:trPr>
          <w:trHeight w:val="300"/>
        </w:trPr>
        <w:tc>
          <w:tcPr>
            <w:tcW w:w="3415" w:type="dxa"/>
            <w:vMerge w:val="restart"/>
            <w:tcBorders>
              <w:top w:val="nil"/>
              <w:left w:val="nil"/>
              <w:bottom w:val="nil"/>
              <w:right w:val="nil"/>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https://www.voltex-melange.com/679-2</w:t>
            </w:r>
          </w:p>
        </w:tc>
        <w:tc>
          <w:tcPr>
            <w:tcW w:w="1885" w:type="dxa"/>
            <w:tcBorders>
              <w:top w:val="nil"/>
              <w:left w:val="nil"/>
              <w:bottom w:val="single" w:sz="6" w:space="0" w:color="auto"/>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03.04.2026</w:t>
            </w:r>
          </w:p>
        </w:tc>
      </w:tr>
      <w:tr w:rsidR="00000000" w:rsidRPr="00893701">
        <w:tblPrEx>
          <w:tblCellMar>
            <w:top w:w="0" w:type="dxa"/>
            <w:bottom w:w="0" w:type="dxa"/>
          </w:tblCellMar>
        </w:tblPrEx>
        <w:trPr>
          <w:trHeight w:val="300"/>
        </w:trPr>
        <w:tc>
          <w:tcPr>
            <w:tcW w:w="3415" w:type="dxa"/>
            <w:vMerge/>
            <w:tcBorders>
              <w:top w:val="nil"/>
              <w:left w:val="nil"/>
              <w:bottom w:val="nil"/>
              <w:right w:val="nil"/>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(дата)</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w:t>
      </w:r>
      <w:r>
        <w:rPr>
          <w:rFonts w:ascii="Times New Roman CYR" w:hAnsi="Times New Roman CYR" w:cs="Times New Roman CYR"/>
          <w:sz w:val="24"/>
          <w:szCs w:val="24"/>
        </w:rPr>
        <w:t>ративного секретаря  вiдсутня.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переробна, добувна промисловi</w:t>
      </w:r>
      <w:r>
        <w:rPr>
          <w:rFonts w:ascii="Times New Roman CYR" w:hAnsi="Times New Roman CYR" w:cs="Times New Roman CYR"/>
          <w:sz w:val="24"/>
          <w:szCs w:val="24"/>
        </w:rPr>
        <w:t xml:space="preserve">сть або виробництво та розподiлення електроенергiї, газу та води за класифiкатором видiв економiчної дiяльностi.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дiяльностi, що класифiкуються</w:t>
      </w:r>
      <w:r>
        <w:rPr>
          <w:rFonts w:ascii="Times New Roman CYR" w:hAnsi="Times New Roman CYR" w:cs="Times New Roman CYR"/>
          <w:sz w:val="24"/>
          <w:szCs w:val="24"/>
        </w:rPr>
        <w:t xml:space="preserve">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структурнi пiдроздiли не ст</w:t>
      </w:r>
      <w:r>
        <w:rPr>
          <w:rFonts w:ascii="Times New Roman CYR" w:hAnsi="Times New Roman CYR" w:cs="Times New Roman CYR"/>
          <w:sz w:val="24"/>
          <w:szCs w:val="24"/>
        </w:rPr>
        <w:t>воренi.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обмеження щодо обiгу цiнних паперiв вiдсутнi.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пороговому зн</w:t>
      </w:r>
      <w:r>
        <w:rPr>
          <w:rFonts w:ascii="Times New Roman CYR" w:hAnsi="Times New Roman CYR" w:cs="Times New Roman CYR"/>
          <w:sz w:val="24"/>
          <w:szCs w:val="24"/>
        </w:rPr>
        <w:t>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вiдповiдно до пункту 48  Положення про розкриття iнформацiї емiтентам</w:t>
      </w:r>
      <w:r>
        <w:rPr>
          <w:rFonts w:ascii="Times New Roman CYR" w:hAnsi="Times New Roman CYR" w:cs="Times New Roman CYR"/>
          <w:sz w:val="24"/>
          <w:szCs w:val="24"/>
        </w:rPr>
        <w:t>и цiнних паперiв, а також особами, якi надають забезпечення за такими цiнними паперами №608 вiд 06.06.2023, приватними акцiонерними товариствами не розкривається.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осiб, якi є власниками фiнансових iнструментiв, пов'язаних з голосуючими акцiями акцiон</w:t>
      </w:r>
      <w:r>
        <w:rPr>
          <w:rFonts w:ascii="Times New Roman CYR" w:hAnsi="Times New Roman CYR" w:cs="Times New Roman CYR"/>
          <w:sz w:val="24"/>
          <w:szCs w:val="24"/>
        </w:rPr>
        <w:t xml:space="preserve">ерного товариства, сумарна кiлькiсть прав за якими стає бiльшою, меншою або рiвною пороговому значенню пакета акцiй - в звiтному роцi не вiдбувалась.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w:t>
      </w:r>
      <w:r>
        <w:rPr>
          <w:rFonts w:ascii="Times New Roman CYR" w:hAnsi="Times New Roman CYR" w:cs="Times New Roman CYR"/>
          <w:sz w:val="24"/>
          <w:szCs w:val="24"/>
        </w:rPr>
        <w:t>вом не передбачено.</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акцiонернi товариства (крiм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фiнансову звiтнiсть, вiд</w:t>
      </w:r>
      <w:r>
        <w:rPr>
          <w:rFonts w:ascii="Times New Roman CYR" w:hAnsi="Times New Roman CYR" w:cs="Times New Roman CYR"/>
          <w:sz w:val="24"/>
          <w:szCs w:val="24"/>
        </w:rPr>
        <w:t>повiдно пункту 49  Положення про розкриття iнформацiї емiтентами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w:t>
      </w:r>
      <w:r>
        <w:rPr>
          <w:rFonts w:ascii="Times New Roman CYR" w:hAnsi="Times New Roman CYR" w:cs="Times New Roman CYR"/>
          <w:sz w:val="24"/>
          <w:szCs w:val="24"/>
        </w:rPr>
        <w:t>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w:t>
      </w:r>
      <w:r>
        <w:rPr>
          <w:rFonts w:ascii="Times New Roman CYR" w:hAnsi="Times New Roman CYR" w:cs="Times New Roman CYR"/>
          <w:sz w:val="24"/>
          <w:szCs w:val="24"/>
        </w:rPr>
        <w:t>но до пункту 48  Положення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w:t>
      </w:r>
      <w:r>
        <w:rPr>
          <w:rFonts w:ascii="Times New Roman CYR" w:hAnsi="Times New Roman CYR" w:cs="Times New Roman CYR"/>
          <w:sz w:val="24"/>
          <w:szCs w:val="24"/>
        </w:rPr>
        <w:t>ня уповноваженим органом емiтента не затверджувався.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затвердження застосування iншого кодексу не приймалось.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w:t>
      </w:r>
      <w:r>
        <w:rPr>
          <w:rFonts w:ascii="Times New Roman CYR" w:hAnsi="Times New Roman CYR" w:cs="Times New Roman CYR"/>
          <w:sz w:val="24"/>
          <w:szCs w:val="24"/>
        </w:rPr>
        <w:t>осада корпоративного секретаря вiдсутня.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створенi.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Обмеження прав участi та голосування на загальних зборах вiдсутнi.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w:t>
      </w:r>
      <w:r>
        <w:rPr>
          <w:rFonts w:ascii="Times New Roman CYR" w:hAnsi="Times New Roman CYR" w:cs="Times New Roman CYR"/>
          <w:sz w:val="24"/>
          <w:szCs w:val="24"/>
        </w:rPr>
        <w:t>конавчого органу) чинним статутом товариства не передбаченi.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головою та членами ради директорiв  щодо виплати їм винагороди.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w:t>
      </w:r>
      <w:r>
        <w:rPr>
          <w:rFonts w:ascii="Times New Roman CYR" w:hAnsi="Times New Roman CYR" w:cs="Times New Roman CYR"/>
          <w:sz w:val="24"/>
          <w:szCs w:val="24"/>
        </w:rPr>
        <w:t>овноваженим органом емiтента не затверджувався.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 акцiонерiв товариства юридичних осiб з держав зони ризику, фiзичних осiб, </w:t>
      </w:r>
      <w:r>
        <w:rPr>
          <w:rFonts w:ascii="Times New Roman CYR" w:hAnsi="Times New Roman CYR" w:cs="Times New Roman CYR"/>
          <w:sz w:val="24"/>
          <w:szCs w:val="24"/>
        </w:rPr>
        <w:t>постiйним мiсцем проживання яких є держави зони ризику немає.</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юридичними особами.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вiдсутня iнформацiя про наявнiсть корпоративних договорi</w:t>
      </w:r>
      <w:r>
        <w:rPr>
          <w:rFonts w:ascii="Times New Roman CYR" w:hAnsi="Times New Roman CYR" w:cs="Times New Roman CYR"/>
          <w:sz w:val="24"/>
          <w:szCs w:val="24"/>
        </w:rPr>
        <w:t xml:space="preserve">в, укладених  його акцiонерами (учасниками) .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володiє iнформацiєю про наявнiсть будь-яких договорiв та/або правочинiв, умовою чинностi яких є незмiннiсть осiб, якi здiйснюють контроль над емiтентом.</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w:t>
      </w:r>
      <w:r>
        <w:rPr>
          <w:rFonts w:ascii="Times New Roman CYR" w:hAnsi="Times New Roman CYR" w:cs="Times New Roman CYR"/>
          <w:sz w:val="24"/>
          <w:szCs w:val="24"/>
        </w:rPr>
        <w:t>м особам емiтента в разi їх звiльнення  не передбаченi.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w:t>
      </w:r>
      <w:r>
        <w:rPr>
          <w:rFonts w:ascii="Times New Roman CYR" w:hAnsi="Times New Roman CYR" w:cs="Times New Roman CYR"/>
          <w:sz w:val="24"/>
          <w:szCs w:val="24"/>
        </w:rPr>
        <w:t>руктура капіталу</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Дивіденди</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w:t>
      </w:r>
      <w:r>
        <w:rPr>
          <w:rFonts w:ascii="Times New Roman CYR" w:hAnsi="Times New Roman CYR" w:cs="Times New Roman CYR"/>
          <w:sz w:val="24"/>
          <w:szCs w:val="24"/>
        </w:rPr>
        <w:t>цію, яка була розкрита протягом звітного року</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Приватне акцiонерне товариство "Волтекс-Меланж"</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ПрАТ  "Волтекс-Меланж"</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30006829</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26.08.1998</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43023, Україна, Волинська обл., м. Луцьк, Промислова, 1/6. Фактичне: 43023, Україна, Волинська обл., м. Луцьк, Промислова,  1/6</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Адреса для</w:t>
            </w:r>
            <w:r w:rsidRPr="00893701">
              <w:rPr>
                <w:rFonts w:ascii="Times New Roman CYR" w:hAnsi="Times New Roman CYR" w:cs="Times New Roman CYR"/>
                <w:sz w:val="24"/>
                <w:szCs w:val="24"/>
              </w:rPr>
              <w:t xml:space="preserve"> листування</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V</w:t>
            </w:r>
            <w:r w:rsidRPr="00893701">
              <w:rPr>
                <w:rFonts w:ascii="Times New Roman CYR" w:hAnsi="Times New Roman CYR" w:cs="Times New Roman CYR"/>
                <w:sz w:val="24"/>
                <w:szCs w:val="24"/>
              </w:rPr>
              <w:tab/>
              <w:t>Емітент</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Особа, яка надає забезпечення</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Так</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V</w:t>
            </w:r>
            <w:r w:rsidRPr="00893701">
              <w:rPr>
                <w:rFonts w:ascii="Times New Roman CYR" w:hAnsi="Times New Roman CYR" w:cs="Times New Roman CYR"/>
                <w:sz w:val="24"/>
                <w:szCs w:val="24"/>
              </w:rPr>
              <w:tab/>
              <w:t>Ні</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Велике</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Середнє</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V</w:t>
            </w:r>
            <w:r w:rsidRPr="00893701">
              <w:rPr>
                <w:rFonts w:ascii="Times New Roman CYR" w:hAnsi="Times New Roman CYR" w:cs="Times New Roman CYR"/>
                <w:sz w:val="24"/>
                <w:szCs w:val="24"/>
              </w:rPr>
              <w:tab/>
              <w:t>Мале</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Мікро</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info@voltex-melange.com</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https://www.voltex-melange.com</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0332786040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4674810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10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2213,7</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46.90 - Неспецiалiзо</w:t>
            </w:r>
            <w:r w:rsidRPr="00893701">
              <w:rPr>
                <w:rFonts w:ascii="Times New Roman CYR" w:hAnsi="Times New Roman CYR" w:cs="Times New Roman CYR"/>
                <w:sz w:val="24"/>
                <w:szCs w:val="24"/>
              </w:rPr>
              <w:t>вана оптова торгiвля</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68.20 - Надання в оренду й експлуатацiю власного чи орендованого нерухомого майна</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14.30 - оздоблення текстильних виробiв</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V</w:t>
            </w:r>
            <w:r w:rsidRPr="00893701">
              <w:rPr>
                <w:rFonts w:ascii="Times New Roman CYR" w:hAnsi="Times New Roman CYR" w:cs="Times New Roman CYR"/>
                <w:sz w:val="24"/>
                <w:szCs w:val="24"/>
              </w:rPr>
              <w:tab/>
              <w:t>Однорівнева</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Дворівнева</w:t>
            </w:r>
          </w:p>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ab/>
              <w:t>Інше</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 xml:space="preserve">Повне найменування (в т.ч. </w:t>
            </w:r>
            <w:r w:rsidRPr="00893701">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lastRenderedPageBreak/>
              <w:t>ПАТ " Кредi Агрiколь Банк"</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14361575</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UA613006140000026004500047170</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гривня</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Персональний склад органу управління (контролю)</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Рада директорiв</w:t>
            </w:r>
          </w:p>
        </w:tc>
        <w:tc>
          <w:tcPr>
            <w:tcW w:w="4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Три члени ради директорiв.</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Голова  ради директорiв  Переходько Юрiй Анатолiйович, Члени ради директорiв- виконавчi директори:   Терещук  Анастасiя Юрiiївна, Переходько Євгенiя Юрiївна.</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Участь у загальних зборах беруть акцiонери, включенi до  реєстру акцiонерiв, складеного вiдповiдно до втмог чинного законодавства.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Акцiонери, якi зареєструвались для участi у зборах.</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Не</w:t>
            </w:r>
            <w:r w:rsidRPr="00893701">
              <w:rPr>
                <w:rFonts w:ascii="Times New Roman CYR" w:hAnsi="Times New Roman CYR" w:cs="Times New Roman CYR"/>
                <w:sz w:val="20"/>
                <w:szCs w:val="20"/>
              </w:rPr>
              <w:t>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Стать чоловіча/ жіноча - (ч/ж)</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12</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Голова ради директорiв</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ПрАТ "Волтекс Меланж"</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30006829</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Голова правлiння, ПрАТ "Едельвiка" (iдентифiкацiйний код юридичної особи 20134458,  мiсцезнаходження м.Луцьк, Карбишева, 2, )  голова правлiння, ПрАТ "Паж-Холдiнг" (iдентифiкацiйний код юридичної особи 21738980, мiсцезнаходження м.Луцьк, Карбишева, 2),  го</w:t>
            </w:r>
            <w:r w:rsidRPr="00893701">
              <w:rPr>
                <w:rFonts w:ascii="Times New Roman CYR" w:hAnsi="Times New Roman CYR" w:cs="Times New Roman CYR"/>
                <w:sz w:val="20"/>
                <w:szCs w:val="20"/>
              </w:rPr>
              <w:t xml:space="preserve">лова правлiння.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29.03.2023</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ч</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Терещук Анастасiя Юрiївна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1991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ПрАТ "Едельвiка"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20134458</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xml:space="preserve">Член правлiння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29.03.2023</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ж</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Переходько Євгенiя Юрiїївна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ПрАТ "Волтекс Меланж"</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30006829</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xml:space="preserve">Член пралiння ПрАТ "Волтекс Меланж", Директор з економiчних питань. ПрАТ "Едельвiка" (iдентифiкацiйний код юридичної </w:t>
            </w:r>
            <w:r w:rsidRPr="00893701">
              <w:rPr>
                <w:rFonts w:ascii="Times New Roman CYR" w:hAnsi="Times New Roman CYR" w:cs="Times New Roman CYR"/>
                <w:sz w:val="20"/>
                <w:szCs w:val="20"/>
              </w:rPr>
              <w:lastRenderedPageBreak/>
              <w:t>особи 20134458,   мiсцезнаходження м.Луцьк, Карбишева, 2)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lastRenderedPageBreak/>
              <w:t>29.03</w:t>
            </w:r>
            <w:r w:rsidRPr="00893701">
              <w:rPr>
                <w:rFonts w:ascii="Times New Roman CYR" w:hAnsi="Times New Roman CYR" w:cs="Times New Roman CYR"/>
                <w:sz w:val="20"/>
                <w:szCs w:val="20"/>
              </w:rPr>
              <w:t>.2023</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ж</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Стать чоловіча/ жіноча - (ч/ж)</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12</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Яцук Iрина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1978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9</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ПрАТ "Волтекс Меланж"</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30006829</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xml:space="preserve"> Попереднє мiсце роботи ПАТ " Укрсоцбанк", Начальник Вiддiлу примусового списання коштiв i зупинення операцiй Департаменту супроводження операцiй по рахунках клiєнтiв. Призначена наказом керiвника № 21 К вiд 30.03.2017  р  безстроково. ПрАТ "Едель</w:t>
            </w:r>
            <w:r w:rsidRPr="00893701">
              <w:rPr>
                <w:rFonts w:ascii="Times New Roman CYR" w:hAnsi="Times New Roman CYR" w:cs="Times New Roman CYR"/>
                <w:sz w:val="20"/>
                <w:szCs w:val="20"/>
              </w:rPr>
              <w:t>вiка" (мiсцезнаходження м.Луцьк, Карбишева, 2)  головний бухгалтер.</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30.03.2017</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ж</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893701">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Кількість за типами акцій</w:t>
            </w:r>
          </w:p>
        </w:tc>
      </w:tr>
      <w:tr w:rsidR="00000000" w:rsidRPr="00893701">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привілейовані іменні</w:t>
            </w:r>
          </w:p>
        </w:tc>
      </w:tr>
      <w:tr w:rsidR="00000000" w:rsidRPr="00893701">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9</w:t>
            </w:r>
          </w:p>
        </w:tc>
      </w:tr>
      <w:tr w:rsidR="00000000" w:rsidRPr="00893701">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Голова ради директорiв</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68 950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68 950</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0</w:t>
            </w:r>
          </w:p>
        </w:tc>
      </w:tr>
      <w:tr w:rsidR="00000000" w:rsidRPr="00893701">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lastRenderedPageBreak/>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Переходько Євгенiя Юрiїївна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0</w:t>
            </w:r>
          </w:p>
        </w:tc>
      </w:tr>
      <w:tr w:rsidR="00000000" w:rsidRPr="00893701">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Терещук Анастасiя Юрiївна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0"/>
                <w:szCs w:val="20"/>
              </w:rPr>
            </w:pPr>
            <w:r w:rsidRPr="00893701">
              <w:rPr>
                <w:rFonts w:ascii="Times New Roman CYR" w:hAnsi="Times New Roman CYR" w:cs="Times New Roman CYR"/>
                <w:sz w:val="20"/>
                <w:szCs w:val="20"/>
              </w:rPr>
              <w:t>0</w:t>
            </w:r>
          </w:p>
        </w:tc>
      </w:tr>
    </w:tbl>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893701">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https://www.voltex-melange.com/wp-content/uploads/2025/09/Organizaciyna-struktura-VM.pdf</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https://www.voltex-melange.com/wp-content/uploads/2025/09/Struktura-vlasnosti-VM-schema.pdf</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w:t>
      </w:r>
      <w:r>
        <w:rPr>
          <w:rFonts w:ascii="Times New Roman CYR" w:hAnsi="Times New Roman CYR" w:cs="Times New Roman CYR"/>
          <w:sz w:val="24"/>
          <w:szCs w:val="24"/>
        </w:rPr>
        <w:t>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w:t>
      </w:r>
      <w:r>
        <w:rPr>
          <w:rFonts w:ascii="Times New Roman CYR" w:hAnsi="Times New Roman CYR" w:cs="Times New Roman CYR"/>
          <w:sz w:val="24"/>
          <w:szCs w:val="24"/>
        </w:rPr>
        <w:t>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проводить спiльну дiяльнiсть з iншими орга</w:t>
      </w:r>
      <w:r>
        <w:rPr>
          <w:rFonts w:ascii="Times New Roman CYR" w:hAnsi="Times New Roman CYR" w:cs="Times New Roman CYR"/>
          <w:sz w:val="24"/>
          <w:szCs w:val="24"/>
        </w:rPr>
        <w:t xml:space="preserve">нiзацiями, пiдприємствами, установами.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пiдготовлена у вiдповiднос</w:t>
      </w:r>
      <w:r>
        <w:rPr>
          <w:rFonts w:ascii="Times New Roman CYR" w:hAnsi="Times New Roman CYR" w:cs="Times New Roman CYR"/>
          <w:sz w:val="24"/>
          <w:szCs w:val="24"/>
        </w:rPr>
        <w:t>тi до Закону України "Про бухгалтерський облiк i фiнансову звiтнiсть в Українi" вiд 16.07.1999 року №996-ХIУ зi змiнами та доповненнями до Положень бухгалтерського облiку з питань забезпечення єдиних (постiйних) принципiв, методiв, процедур при вiдображенн</w:t>
      </w:r>
      <w:r>
        <w:rPr>
          <w:rFonts w:ascii="Times New Roman CYR" w:hAnsi="Times New Roman CYR" w:cs="Times New Roman CYR"/>
          <w:sz w:val="24"/>
          <w:szCs w:val="24"/>
        </w:rPr>
        <w:t>i поточних операцiй.     Основнi засоби вiдображаються в облiку згiдно П(С)БО7. Облiк основних засобiв ведеться за первiсною вартiстю.     Нарахування амортизацiї на основнi засоби здiйснюється щомiсячно iз застосуванням норм i методу, передбачених податко</w:t>
      </w:r>
      <w:r>
        <w:rPr>
          <w:rFonts w:ascii="Times New Roman CYR" w:hAnsi="Times New Roman CYR" w:cs="Times New Roman CYR"/>
          <w:sz w:val="24"/>
          <w:szCs w:val="24"/>
        </w:rPr>
        <w:t>вим законодавством.     Запаси облiковуються згiдно П(С)БО9. Облiк запасiв ведеться в натуральному та грошовому вимiрниках.     У балансi дебiторська заборгованiсть вiдображається вiдповiдно до П(С)БО10.     Облiк зобов"язань в основному ведеться вiдповiдн</w:t>
      </w:r>
      <w:r>
        <w:rPr>
          <w:rFonts w:ascii="Times New Roman CYR" w:hAnsi="Times New Roman CYR" w:cs="Times New Roman CYR"/>
          <w:sz w:val="24"/>
          <w:szCs w:val="24"/>
        </w:rPr>
        <w:t>о до П(С)БО11.</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полiтики щодо дослiджень та розробок,</w:t>
      </w:r>
      <w:r>
        <w:rPr>
          <w:rFonts w:ascii="Times New Roman CYR" w:hAnsi="Times New Roman CYR" w:cs="Times New Roman CYR"/>
          <w:sz w:val="24"/>
          <w:szCs w:val="24"/>
        </w:rPr>
        <w:t xml:space="preserve"> сума витрат на дослiдження та розробку за звiтний рiк.</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w:t>
      </w:r>
      <w:r>
        <w:rPr>
          <w:rFonts w:ascii="Times New Roman CYR" w:hAnsi="Times New Roman CYR" w:cs="Times New Roman CYR"/>
          <w:sz w:val="24"/>
          <w:szCs w:val="24"/>
        </w:rPr>
        <w:t>ся вивчення попиту та пропозицiй на ринку  надання послуг оренди нежитлових примiщень. Такi дослiдження проводяться в осоновному шляхом взаємних переговорiв та з використанням мережi Iнтернет.</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надання в оренду i експлуатацiю власного нерухомого майна; неспецiалiзована оптова торгiвля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оренда нерухомого майна 5962,10  м.кв;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3) середньореалiзацiйнi цiни </w:t>
      </w:r>
      <w:r>
        <w:rPr>
          <w:rFonts w:ascii="Times New Roman CYR" w:hAnsi="Times New Roman CYR" w:cs="Times New Roman CYR"/>
          <w:sz w:val="24"/>
          <w:szCs w:val="24"/>
        </w:rPr>
        <w:t>продуктiв: цiна  оренди за м.кв. 90 грн.;</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28187.3  тис. грн., в т.ч. 23399,0  тис.  грн за оренду,   4788,3 тис.грн    - за  оптову торгiвлю.</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w:t>
      </w:r>
      <w:r>
        <w:rPr>
          <w:rFonts w:ascii="Times New Roman CYR" w:hAnsi="Times New Roman CYR" w:cs="Times New Roman CYR"/>
          <w:sz w:val="24"/>
          <w:szCs w:val="24"/>
        </w:rPr>
        <w:t>сутнiй</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основнi клiєнти (бiльше 5 % у загальнiй сумi виручки): ПРАТ " Едельвiка" 28075 тис. грн (83%),  ТОВ "Ашан Україна гiпермаркет" 4293,9 тис. грн. (12,7%)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w:t>
      </w:r>
      <w:r>
        <w:rPr>
          <w:rFonts w:ascii="Times New Roman CYR" w:hAnsi="Times New Roman CYR" w:cs="Times New Roman CYR"/>
          <w:sz w:val="24"/>
          <w:szCs w:val="24"/>
        </w:rPr>
        <w:t>ється дiяльнiсть: Україна;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основнi постачальники та види товарiв та/або послуг, якi вони постачають/надають особi, країни з яких здiйснюється постачання/надання товарiв/послуг: Україна, в т. ч. АТ                    </w:t>
      </w:r>
      <w:r>
        <w:rPr>
          <w:rFonts w:ascii="Times New Roman CYR" w:hAnsi="Times New Roman CYR" w:cs="Times New Roman CYR"/>
          <w:sz w:val="24"/>
          <w:szCs w:val="24"/>
        </w:rPr>
        <w:t xml:space="preserve">         "Волиньобленерго" (розподiл електроенергiї", ТОВАРИСТВО З ОБМЕЖЕНОЮ ВIДПОВIДАЛЬНIСТЮ "ТОЛК УКРАЇНА" (постачання електроенергiї), ТОВАРИСТВО З ОБМЕЖЕНОЮ ВIДПОВIДАЛЬНIСТЮ "УКР-АЛЬЯНС ЕНЕРДЖI" (поставка газу),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w:t>
      </w:r>
      <w:r>
        <w:rPr>
          <w:rFonts w:ascii="Times New Roman CYR" w:hAnsi="Times New Roman CYR" w:cs="Times New Roman CYR"/>
          <w:sz w:val="24"/>
          <w:szCs w:val="24"/>
        </w:rPr>
        <w:t>, в якiй здiйснює дiяльнiсть особа не визначенi;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 не використовує;</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Рiвень конкуренцiї середнiй,  конкурентами з оренди примiщень є пiдприємства, що розташованi в районi 40 кварталу мiста Луцьк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покращення власного нерухомог</w:t>
      </w:r>
      <w:r>
        <w:rPr>
          <w:rFonts w:ascii="Times New Roman CYR" w:hAnsi="Times New Roman CYR" w:cs="Times New Roman CYR"/>
          <w:sz w:val="24"/>
          <w:szCs w:val="24"/>
        </w:rPr>
        <w:t>о майна.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 ризикiв, як притаманнi дiяльностi особи, пiдходи до управлiння ризиками, заходи особи щодо зменшення впливу ризикiв.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викликанi вiйною, притаманнi дiяльностi особи. Товариство не розробляло та не здiйснювало завдання та полiтику щодо</w:t>
      </w:r>
      <w:r>
        <w:rPr>
          <w:rFonts w:ascii="Times New Roman CYR" w:hAnsi="Times New Roman CYR" w:cs="Times New Roman CYR"/>
          <w:sz w:val="24"/>
          <w:szCs w:val="24"/>
        </w:rPr>
        <w:t xml:space="preserve"> управлiння фiнансовими ризиками.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Стратегiя подальшої дiяльностi о</w:t>
      </w:r>
      <w:r>
        <w:rPr>
          <w:rFonts w:ascii="Times New Roman CYR" w:hAnsi="Times New Roman CYR" w:cs="Times New Roman CYR"/>
          <w:sz w:val="24"/>
          <w:szCs w:val="24"/>
        </w:rPr>
        <w:t>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 покращення власного нерухомого майна. Основними напрямками розвитку є: збiльше</w:t>
      </w:r>
      <w:r>
        <w:rPr>
          <w:rFonts w:ascii="Times New Roman CYR" w:hAnsi="Times New Roman CYR" w:cs="Times New Roman CYR"/>
          <w:sz w:val="24"/>
          <w:szCs w:val="24"/>
        </w:rPr>
        <w:t>ння  асортименту продукцiї, покращення якостi виробництва, покращення якостi управлiння, пiдбору кадрiв  тощо.</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Iстотний фактор, який може вплинути на дiяльнiсть пiдприємства у майбутньому  - завершено  будiвництво нового виробничого примiщення - шлiфтувал</w:t>
      </w:r>
      <w:r>
        <w:rPr>
          <w:rFonts w:ascii="Times New Roman CYR" w:hAnsi="Times New Roman CYR" w:cs="Times New Roman CYR"/>
          <w:sz w:val="24"/>
          <w:szCs w:val="24"/>
        </w:rPr>
        <w:t xml:space="preserve">ьного цеху.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придбання або вiдчуження активiв за останнi п'ять рокiв, а також якщо плануються будь-якi </w:t>
      </w:r>
      <w:r>
        <w:rPr>
          <w:rFonts w:ascii="Times New Roman CYR" w:hAnsi="Times New Roman CYR" w:cs="Times New Roman CYR"/>
          <w:sz w:val="24"/>
          <w:szCs w:val="24"/>
        </w:rPr>
        <w:lastRenderedPageBreak/>
        <w:t>значнi iнвестицiї або придбання, то також необхiдно надати їх опис, включаючи суттєвi умови придбання або iнвестицiї, їх вартiсть i спосiб фiнан</w:t>
      </w:r>
      <w:r>
        <w:rPr>
          <w:rFonts w:ascii="Times New Roman CYR" w:hAnsi="Times New Roman CYR" w:cs="Times New Roman CYR"/>
          <w:sz w:val="24"/>
          <w:szCs w:val="24"/>
        </w:rPr>
        <w:t>сування.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здiйснювало у звiтному роцi значного придбання або вiдчуження активiв.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w:t>
      </w:r>
      <w:r>
        <w:rPr>
          <w:rFonts w:ascii="Times New Roman CYR" w:hAnsi="Times New Roman CYR" w:cs="Times New Roman CYR"/>
          <w:sz w:val="24"/>
          <w:szCs w:val="24"/>
        </w:rPr>
        <w:t>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w:t>
      </w:r>
      <w:r>
        <w:rPr>
          <w:rFonts w:ascii="Times New Roman CYR" w:hAnsi="Times New Roman CYR" w:cs="Times New Roman CYR"/>
          <w:sz w:val="24"/>
          <w:szCs w:val="24"/>
        </w:rPr>
        <w:t>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w:t>
      </w:r>
      <w:r>
        <w:rPr>
          <w:rFonts w:ascii="Times New Roman CYR" w:hAnsi="Times New Roman CYR" w:cs="Times New Roman CYR"/>
          <w:sz w:val="24"/>
          <w:szCs w:val="24"/>
        </w:rPr>
        <w:t>ою вартiстю, що включає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включають основнi витрати на модернiзацiю i замiну частин ак</w:t>
      </w:r>
      <w:r>
        <w:rPr>
          <w:rFonts w:ascii="Times New Roman CYR" w:hAnsi="Times New Roman CYR" w:cs="Times New Roman CYR"/>
          <w:sz w:val="24"/>
          <w:szCs w:val="24"/>
        </w:rPr>
        <w:t>тивiв, якi збiльшують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критерiям капiталiзацiї, вiдображаються в звiтi про сукупнi доход</w:t>
      </w:r>
      <w:r>
        <w:rPr>
          <w:rFonts w:ascii="Times New Roman CYR" w:hAnsi="Times New Roman CYR" w:cs="Times New Roman CYR"/>
          <w:sz w:val="24"/>
          <w:szCs w:val="24"/>
        </w:rPr>
        <w:t>и i витрати того перiоду,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 використанням прямолiнiйного методу.   Лiквiдацiйна вартiс</w:t>
      </w:r>
      <w:r>
        <w:rPr>
          <w:rFonts w:ascii="Times New Roman CYR" w:hAnsi="Times New Roman CYR" w:cs="Times New Roman CYR"/>
          <w:sz w:val="24"/>
          <w:szCs w:val="24"/>
        </w:rPr>
        <w:t>ть, термiни корисного використання i метод нарахування амортизацiї передивляються на кiнець кожного фiнансового року.  Вплив будь-яких змiн, що виникають вiд оцiнок, зроблених в попереднi перiоди, враховується як змiна облiкової оцiнки.   Дохiд або збиток,</w:t>
      </w:r>
      <w:r>
        <w:rPr>
          <w:rFonts w:ascii="Times New Roman CYR" w:hAnsi="Times New Roman CYR" w:cs="Times New Roman CYR"/>
          <w:sz w:val="24"/>
          <w:szCs w:val="24"/>
        </w:rPr>
        <w:t xml:space="preserve"> що виникають в результатi вибуття або лiквiдацiї об'єкту основних засобiв, визначається як рiзниця мiж сумами вiд продажу i балансовою вартiстю активу i признається в прибутках i збитках.    Основнi засоби знаходяться за адресою - м. Луцьк,  вул. Промисло</w:t>
      </w:r>
      <w:r>
        <w:rPr>
          <w:rFonts w:ascii="Times New Roman CYR" w:hAnsi="Times New Roman CYR" w:cs="Times New Roman CYR"/>
          <w:sz w:val="24"/>
          <w:szCs w:val="24"/>
        </w:rPr>
        <w:t>ва, 1/6.  Є плани капiтального будiвництва, розширення або удосконалення основних засобiв.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дiяльнiсть особи, в тому числi ступiнь залежностi вiд законодавчих або економiчних обмежень.</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дi</w:t>
      </w:r>
      <w:r>
        <w:rPr>
          <w:rFonts w:ascii="Times New Roman CYR" w:hAnsi="Times New Roman CYR" w:cs="Times New Roman CYR"/>
          <w:sz w:val="24"/>
          <w:szCs w:val="24"/>
        </w:rPr>
        <w:t>я воєнного стану, iнфляцiя,  вiдсутнiсть нормальних умов для ведення бiзнесу.</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w:t>
      </w:r>
      <w:r>
        <w:rPr>
          <w:rFonts w:ascii="Times New Roman CYR" w:hAnsi="Times New Roman CYR" w:cs="Times New Roman CYR"/>
          <w:sz w:val="24"/>
          <w:szCs w:val="24"/>
        </w:rPr>
        <w:t>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станом на 31.12.2025 року становить</w:t>
      </w:r>
      <w:r>
        <w:rPr>
          <w:rFonts w:ascii="Times New Roman CYR" w:hAnsi="Times New Roman CYR" w:cs="Times New Roman CYR"/>
          <w:sz w:val="24"/>
          <w:szCs w:val="24"/>
        </w:rPr>
        <w:t xml:space="preserve"> - 1 чол. - позаштатних працiвникiв та осiб, якi працюють за сумiсництвом - 9 чол.  - працiвникiв, якi працюють на умовах неповного робочого часу - 5 чол. Фонд заробiтної плати  у 2025р. склав 2213,7 тис.грн. i зрiс порiвняно з попереднiм роком на 13,5 тис</w:t>
      </w:r>
      <w:r>
        <w:rPr>
          <w:rFonts w:ascii="Times New Roman CYR" w:hAnsi="Times New Roman CYR" w:cs="Times New Roman CYR"/>
          <w:sz w:val="24"/>
          <w:szCs w:val="24"/>
        </w:rPr>
        <w:t xml:space="preserve">.грн.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боку третiх осiб, що мали мiсце протягом звiтного перiоду, умови та результати цих пропозицiй.Пропозицiї не надходили.</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rsidRPr="00893701">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Найменування основних </w:t>
            </w:r>
            <w:r w:rsidRPr="00893701">
              <w:rPr>
                <w:rFonts w:ascii="Times New Roman CYR" w:hAnsi="Times New Roman CYR" w:cs="Times New Roman CYR"/>
              </w:rPr>
              <w:lastRenderedPageBreak/>
              <w:t>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 xml:space="preserve">Власні основні </w:t>
            </w:r>
            <w:r w:rsidRPr="00893701">
              <w:rPr>
                <w:rFonts w:ascii="Times New Roman CYR" w:hAnsi="Times New Roman CYR" w:cs="Times New Roman CYR"/>
              </w:rPr>
              <w:lastRenderedPageBreak/>
              <w:t>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 xml:space="preserve">Орендовані основні </w:t>
            </w:r>
            <w:r w:rsidRPr="00893701">
              <w:rPr>
                <w:rFonts w:ascii="Times New Roman CYR" w:hAnsi="Times New Roman CYR" w:cs="Times New Roman CYR"/>
              </w:rPr>
              <w:lastRenderedPageBreak/>
              <w:t>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 xml:space="preserve">Основні засоби, </w:t>
            </w:r>
            <w:r w:rsidRPr="00893701">
              <w:rPr>
                <w:rFonts w:ascii="Times New Roman CYR" w:hAnsi="Times New Roman CYR" w:cs="Times New Roman CYR"/>
              </w:rPr>
              <w:lastRenderedPageBreak/>
              <w:t>усього, тис. грн</w:t>
            </w:r>
          </w:p>
        </w:tc>
      </w:tr>
      <w:tr w:rsidR="00000000" w:rsidRPr="00893701">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кінець періоду</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37 107,8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36 829,5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37 107,8</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36 829,5</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36 861,8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36 589,5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36 861,8</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36 589,5</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242</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37 107,8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36 829,5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37 107,8</w:t>
            </w:r>
          </w:p>
        </w:tc>
        <w:tc>
          <w:tcPr>
            <w:tcW w:w="1082"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36 829,5</w:t>
            </w:r>
          </w:p>
        </w:tc>
      </w:tr>
      <w:tr w:rsidR="00000000" w:rsidRPr="00893701">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Первiсна вартiсть основних засобiв  на кiнець звiтного року складає 42681,6 тис.грн, нарахований знос - 5852,1 тис.грн.    Обмежень на використання основних засобiв товариством немає. Термiн використання основних засобiв не обмежений.</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попередній період</w:t>
            </w:r>
          </w:p>
        </w:tc>
      </w:tr>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24 197,4</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22 832,3</w:t>
            </w:r>
          </w:p>
        </w:tc>
      </w:tr>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4 674,8</w:t>
            </w:r>
          </w:p>
        </w:tc>
      </w:tr>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4 674,8</w:t>
            </w:r>
          </w:p>
        </w:tc>
      </w:tr>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517</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488</w:t>
            </w:r>
          </w:p>
        </w:tc>
      </w:tr>
      <w:tr w:rsidR="00000000" w:rsidRPr="00893701">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105</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105</w:t>
            </w:r>
          </w:p>
        </w:tc>
      </w:tr>
      <w:tr w:rsidR="00000000" w:rsidRPr="00893701">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Чистi активи  пiдприємства  перевищують величину статутного капiталу  , що    вiдповiдає вимогам законода</w:t>
            </w:r>
            <w:r w:rsidRPr="00893701">
              <w:rPr>
                <w:rFonts w:ascii="Times New Roman CYR" w:hAnsi="Times New Roman CYR" w:cs="Times New Roman CYR"/>
              </w:rPr>
              <w:t>вства України.</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893701">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Дата погашення</w:t>
            </w:r>
          </w:p>
        </w:tc>
      </w:tr>
      <w:tr w:rsidR="00000000" w:rsidRPr="00893701">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Зобов’</w:t>
            </w:r>
            <w:r w:rsidRPr="00893701">
              <w:rPr>
                <w:rFonts w:ascii="Times New Roman CYR" w:hAnsi="Times New Roman CYR" w:cs="Times New Roman CYR"/>
              </w:rPr>
              <w:t>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lastRenderedPageBreak/>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281,8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20 330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r w:rsidR="00000000" w:rsidRPr="00893701">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20 611,8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X</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Публiчне акцiонерне товариство"Нацiональний депозитарiй України"</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Публічне акціонерне товариство</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30370711</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04071, Украї</w:t>
            </w:r>
            <w:r w:rsidRPr="00893701">
              <w:rPr>
                <w:rFonts w:ascii="Times New Roman CYR" w:hAnsi="Times New Roman CYR" w:cs="Times New Roman CYR"/>
              </w:rPr>
              <w:t>на, Київська обл., - р-н, м. Київ, Тропiнiна,  7-г</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АВ №581322</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ДКЦПФР</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19.09.2006</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(044) 3630400</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18.20 - Тиражування звуко-, вiдеозаписiв i програмно</w:t>
            </w:r>
            <w:r w:rsidRPr="00893701">
              <w:rPr>
                <w:rFonts w:ascii="Times New Roman CYR" w:hAnsi="Times New Roman CYR" w:cs="Times New Roman CYR"/>
              </w:rPr>
              <w:t>го забезпечення</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62.01 - Комп'ютерне програмування</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депозитарна дiяльнiсть депозитарiя цiнних паперiв</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ПрАТ "Схiд-Iнвест"</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Приватне акціонерне товариство</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25228595</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43000, Україна, Волинська обл., - р-н, м. Луцьк, Рiвненська,, 48</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АЕ № 263472</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Найменування державного органу, що ви</w:t>
            </w:r>
            <w:r w:rsidRPr="00893701">
              <w:rPr>
                <w:rFonts w:ascii="Times New Roman CYR" w:hAnsi="Times New Roman CYR" w:cs="Times New Roman CYR"/>
              </w:rPr>
              <w:t>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Нацiональна комiсiя з цiнних паперiв та фондового ринку</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01.10.2013</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(0332)776401</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66.12 - Посередництво за договорами по цiнних паперах або товарах</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66.19 - Iнша допомiжна дiяльнiсть у </w:t>
            </w:r>
            <w:r w:rsidRPr="00893701">
              <w:rPr>
                <w:rFonts w:ascii="Times New Roman CYR" w:hAnsi="Times New Roman CYR" w:cs="Times New Roman CYR"/>
              </w:rPr>
              <w:lastRenderedPageBreak/>
              <w:t>сферi фiнансових послуг, крiм страхування та пенсiйного забезпечення</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Депозитарна дiяльнiсть депозитарної   установи</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Повне н</w:t>
            </w:r>
            <w:r w:rsidRPr="00893701">
              <w:rPr>
                <w:rFonts w:ascii="Times New Roman CYR" w:hAnsi="Times New Roman CYR" w:cs="Times New Roman CYR"/>
              </w:rPr>
              <w:t>айменування або ім'я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Державна установа "Агенство з розвитку iнфраструктури фондового ринку України"</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Державне підприємство</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21676262</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03150, Україна, Київська обл., - р-н, м. Київ, вул. Антоновича, 51, оф. 1206</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DR/00002/ARM</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НКЦПФР</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18.02.2019</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044) 498-38-15</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63.11 - Оброблення даних, розмiщення iнформацiї на веб-вузлах i пов'язана з ними дiяльнiс</w:t>
            </w:r>
            <w:r w:rsidRPr="00893701">
              <w:rPr>
                <w:rFonts w:ascii="Times New Roman CYR" w:hAnsi="Times New Roman CYR" w:cs="Times New Roman CYR"/>
              </w:rPr>
              <w:t>ть</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84.13 - Регулювання та сприяння ефективному веденню економiчної дiяльностi</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62.02 - Консультування з питань iнформатизацiї</w:t>
            </w:r>
          </w:p>
        </w:tc>
      </w:tr>
      <w:tr w:rsidR="00000000" w:rsidRPr="00893701">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Дiяльнiсть з подання звiтностi та/або адмiнiстративних даних до НКЦПФР</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893701">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Облік часток особи в обліковій системі часток</w:t>
            </w:r>
          </w:p>
        </w:tc>
      </w:tr>
      <w:tr w:rsidR="00000000" w:rsidRPr="00893701">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w:t>
            </w:r>
          </w:p>
        </w:tc>
      </w:tr>
      <w:tr w:rsidR="00000000" w:rsidRPr="00893701">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Акцiї простi iменнi</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19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23,73</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Кожна Акцiя Товариства надає акцiонеру однакову сукупнiсть прав, включаючи права: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на участь в управлiннi Товариством;</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на отримання дивiдендiв;</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отримувати своєчасне письмове повiдомлення про скликання Загальних Зборiв та пропонований порядок денний</w:t>
            </w:r>
            <w:r w:rsidRPr="00893701">
              <w:rPr>
                <w:rFonts w:ascii="Times New Roman CYR" w:hAnsi="Times New Roman CYR" w:cs="Times New Roman CYR"/>
              </w:rPr>
              <w:t xml:space="preserve"> таких Загальних Зборiв, переглядати всi корпоративнi документи, що пов'язанi iз порядком денним Загальних Зборiв, та повноправно </w:t>
            </w:r>
            <w:r w:rsidRPr="00893701">
              <w:rPr>
                <w:rFonts w:ascii="Times New Roman CYR" w:hAnsi="Times New Roman CYR" w:cs="Times New Roman CYR"/>
              </w:rPr>
              <w:lastRenderedPageBreak/>
              <w:t>брати участь у таких Загальних Зборах;</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мати доступ (за вимогою) до бухгалтерської, фiнансової, комерцiйної та iншої iнформа</w:t>
            </w:r>
            <w:r w:rsidRPr="00893701">
              <w:rPr>
                <w:rFonts w:ascii="Times New Roman CYR" w:hAnsi="Times New Roman CYR" w:cs="Times New Roman CYR"/>
              </w:rPr>
              <w:t>цiї стосовно фiнансово-господарської дiяльностi Товариства вiдповiдно до цього Статуту та законодавства України;</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голосувати на Загальних Зборах за принципом: одна Акцiя - один голос;</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у разi лiквiдацiї Товариства отримувати свою пропорц</w:t>
            </w:r>
            <w:r w:rsidRPr="00893701">
              <w:rPr>
                <w:rFonts w:ascii="Times New Roman CYR" w:hAnsi="Times New Roman CYR" w:cs="Times New Roman CYR"/>
              </w:rPr>
              <w:t xml:space="preserve">iйну частку майна Товариства, що залишається пiсля проведення остаточних розрахункiв iз усiма кредиторами Товариства, або грошовий еквiвалент </w:t>
            </w:r>
            <w:r w:rsidRPr="00893701">
              <w:rPr>
                <w:rFonts w:ascii="Times New Roman CYR" w:hAnsi="Times New Roman CYR" w:cs="Times New Roman CYR"/>
              </w:rPr>
              <w:lastRenderedPageBreak/>
              <w:t>вартостi такого майна.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Акцiонери  Товариства зобов'язанi:</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 xml:space="preserve">утримуватися  вiд  будь-яких дiй,  якi   б  завдали </w:t>
            </w:r>
            <w:r w:rsidRPr="00893701">
              <w:rPr>
                <w:rFonts w:ascii="Times New Roman CYR" w:hAnsi="Times New Roman CYR" w:cs="Times New Roman CYR"/>
              </w:rPr>
              <w:t xml:space="preserve"> шкоди  Товариству  або  погiршили  б ефективнiсть та прибутковiсть його дiяльностi;</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сприяти Товариству у досягненнi його цiлей та докладати найкращих зусиль для успiшного просування дiяльностi Товариства, включаючи досягнення самоокупностi та прибутков</w:t>
            </w:r>
            <w:r w:rsidRPr="00893701">
              <w:rPr>
                <w:rFonts w:ascii="Times New Roman CYR" w:hAnsi="Times New Roman CYR" w:cs="Times New Roman CYR"/>
              </w:rPr>
              <w:t>остi;</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 xml:space="preserve">виконувати свої обов'язки у вiдповiдностi до чинного законодавства та докладати всiх зусиль для того, щоб Товариство </w:t>
            </w:r>
            <w:r w:rsidRPr="00893701">
              <w:rPr>
                <w:rFonts w:ascii="Times New Roman CYR" w:hAnsi="Times New Roman CYR" w:cs="Times New Roman CYR"/>
              </w:rPr>
              <w:lastRenderedPageBreak/>
              <w:t>дiяло згiдно з чинним законодавством;</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дотримуватися Статуту, iнших внутрiшнiх документiв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виконувати рiшення Зага</w:t>
            </w:r>
            <w:r w:rsidRPr="00893701">
              <w:rPr>
                <w:rFonts w:ascii="Times New Roman CYR" w:hAnsi="Times New Roman CYR" w:cs="Times New Roman CYR"/>
              </w:rPr>
              <w:t>льних Зборiв, iнших органiв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виконувати свої зобов'язання перед Товариством, у тому числi пов'язанi з майновою участю;</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оплачувати Акцiї у розмiрi, в порядку та засобами, що передбаченi Статутом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w:t>
            </w:r>
            <w:r w:rsidRPr="00893701">
              <w:rPr>
                <w:rFonts w:ascii="Times New Roman CYR" w:hAnsi="Times New Roman CYR" w:cs="Times New Roman CYR"/>
              </w:rPr>
              <w:tab/>
              <w:t xml:space="preserve">не розголошувати комерцiйну </w:t>
            </w:r>
            <w:r w:rsidRPr="00893701">
              <w:rPr>
                <w:rFonts w:ascii="Times New Roman CYR" w:hAnsi="Times New Roman CYR" w:cs="Times New Roman CYR"/>
              </w:rPr>
              <w:t xml:space="preserve">таємницю та </w:t>
            </w:r>
            <w:r w:rsidRPr="00893701">
              <w:rPr>
                <w:rFonts w:ascii="Times New Roman CYR" w:hAnsi="Times New Roman CYR" w:cs="Times New Roman CYR"/>
              </w:rPr>
              <w:lastRenderedPageBreak/>
              <w:t>конфiденцiйну iнформацiю про дiяльнiсть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Розмiщенння приватне , на органiзованих ринках капiталу   акцiї не обертаються. Додаткової емiсiї не було.</w:t>
            </w:r>
          </w:p>
        </w:tc>
        <w:tc>
          <w:tcPr>
            <w:tcW w:w="3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893701">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Частка у статутному капіталі (у відсотках)</w:t>
            </w:r>
          </w:p>
        </w:tc>
      </w:tr>
      <w:tr w:rsidR="00000000" w:rsidRPr="00893701">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w:t>
            </w:r>
          </w:p>
        </w:tc>
      </w:tr>
      <w:tr w:rsidR="00000000" w:rsidRPr="00893701">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63/1/2018</w:t>
            </w:r>
          </w:p>
        </w:tc>
        <w:tc>
          <w:tcPr>
            <w:tcW w:w="24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НКЦПФР</w:t>
            </w:r>
          </w:p>
        </w:tc>
        <w:tc>
          <w:tcPr>
            <w:tcW w:w="17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UA4000071849</w:t>
            </w:r>
          </w:p>
        </w:tc>
        <w:tc>
          <w:tcPr>
            <w:tcW w:w="16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23,73</w:t>
            </w:r>
          </w:p>
        </w:tc>
        <w:tc>
          <w:tcPr>
            <w:tcW w:w="12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14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4 674 810</w:t>
            </w:r>
          </w:p>
        </w:tc>
        <w:tc>
          <w:tcPr>
            <w:tcW w:w="17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w:t>
            </w:r>
          </w:p>
        </w:tc>
      </w:tr>
      <w:tr w:rsidR="00000000" w:rsidRPr="00893701">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Акцiї на органiзованих ринках не торгуються, лiстiнг не проходили. Розмiщення приватне.</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893701">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інших не голосуючих акцій, шт.</w:t>
            </w:r>
          </w:p>
        </w:tc>
      </w:tr>
      <w:tr w:rsidR="00000000" w:rsidRPr="00893701">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UA4000071849</w:t>
            </w:r>
          </w:p>
        </w:tc>
        <w:tc>
          <w:tcPr>
            <w:tcW w:w="38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197000</w:t>
            </w:r>
          </w:p>
        </w:tc>
        <w:tc>
          <w:tcPr>
            <w:tcW w:w="38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893701">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за типами акцій</w:t>
            </w:r>
          </w:p>
        </w:tc>
      </w:tr>
      <w:tr w:rsidR="00000000" w:rsidRPr="00893701">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привілейовані іменні</w:t>
            </w:r>
          </w:p>
        </w:tc>
      </w:tr>
      <w:tr w:rsidR="00000000" w:rsidRPr="00893701">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w:t>
            </w:r>
          </w:p>
        </w:tc>
      </w:tr>
      <w:tr w:rsidR="00000000" w:rsidRPr="00893701">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Переходько Юрiй Анатолiйович</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68 950</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35</w:t>
            </w:r>
          </w:p>
        </w:tc>
        <w:tc>
          <w:tcPr>
            <w:tcW w:w="17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68 950</w:t>
            </w:r>
          </w:p>
        </w:tc>
        <w:tc>
          <w:tcPr>
            <w:tcW w:w="17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Переходько Євгенiя Юрiїївна</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Терещук Анастасiя Юрiївна</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w:t>
            </w:r>
          </w:p>
        </w:tc>
        <w:tc>
          <w:tcPr>
            <w:tcW w:w="17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17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Вид цінних</w:t>
            </w:r>
            <w:r w:rsidRPr="00893701">
              <w:rPr>
                <w:rFonts w:ascii="Times New Roman CYR" w:hAnsi="Times New Roman CYR" w:cs="Times New Roman CYR"/>
              </w:rPr>
              <w:t xml:space="preserve">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Строк обмеження</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03.08.2018</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НКЦПФР</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загальнi збори акцiонерiв</w:t>
            </w:r>
          </w:p>
        </w:tc>
        <w:tc>
          <w:tcPr>
            <w:tcW w:w="3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Згiдно статуту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6.2.4.   Акцiонери Товариства в правi розпоряджатися належними їм на правi власностi Акцiями з урахуванням обмежень та вимог, встановлених цим Статутом та законодавством України.</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6.2.5.    Усi правочини щодо Акцiй повиннi вчинят</w:t>
            </w:r>
            <w:r w:rsidRPr="00893701">
              <w:rPr>
                <w:rFonts w:ascii="Times New Roman CYR" w:hAnsi="Times New Roman CYR" w:cs="Times New Roman CYR"/>
              </w:rPr>
              <w:t>ися в письмовiй формi.</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6.2.6.   Акцiонери Товариства мають переважне право на придбання Акцiй, що продаються iншими акцiонерами Товариства, за цiною та на умовах, запропонованих акцiонером третiй особi, пропорцiйно кiлькостi акцiй, що належать кожному з н</w:t>
            </w:r>
            <w:r w:rsidRPr="00893701">
              <w:rPr>
                <w:rFonts w:ascii="Times New Roman CYR" w:hAnsi="Times New Roman CYR" w:cs="Times New Roman CYR"/>
              </w:rPr>
              <w:t>их.</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6.2.7.   Акцiонер, який має намiр продати свої Акцiї третiй особi, зобов'язаний письмово повiдомити про це решту акцiонерiв Товариства та саме Товариство. Таке повiдомлення повинно мiстити: кiлькiсть акцiй, що пропонуються до продажу, цiну, порядок та</w:t>
            </w:r>
            <w:r w:rsidRPr="00893701">
              <w:rPr>
                <w:rFonts w:ascii="Times New Roman CYR" w:hAnsi="Times New Roman CYR" w:cs="Times New Roman CYR"/>
              </w:rPr>
              <w:t xml:space="preserve"> строк розрахункiв, особу потенцiйного покупця, та iншi умови продажу Акцiй, якi акцiонер, що продає Акцiї бажає повiдомити. Повiдомлення акцiонерiв Товариства здiйснюється через </w:t>
            </w:r>
            <w:r w:rsidRPr="00893701">
              <w:rPr>
                <w:rFonts w:ascii="Times New Roman CYR" w:hAnsi="Times New Roman CYR" w:cs="Times New Roman CYR"/>
              </w:rPr>
              <w:lastRenderedPageBreak/>
              <w:t xml:space="preserve">Правлiння Товариства. Пiсля отримання письмового повiдомлення вiд акцiонера, </w:t>
            </w:r>
            <w:r w:rsidRPr="00893701">
              <w:rPr>
                <w:rFonts w:ascii="Times New Roman CYR" w:hAnsi="Times New Roman CYR" w:cs="Times New Roman CYR"/>
              </w:rPr>
              <w:t xml:space="preserve">який має намiр продати свої Акцiї третiй особi, Правлiння зобов'язане протягом двох робочих днiв направити копiї повiдомлення всiм iншим акцiонерам Товариства. Про виконання зазначеного обов'язку Правлiння Товариства повинне письмово повiдомити акцiонера, </w:t>
            </w:r>
            <w:r w:rsidRPr="00893701">
              <w:rPr>
                <w:rFonts w:ascii="Times New Roman CYR" w:hAnsi="Times New Roman CYR" w:cs="Times New Roman CYR"/>
              </w:rPr>
              <w:t>який має намiр продати свої акцiї третiй особi, протягом двох робочих днiв з дати направлення повiдомлення всiм iншим акцiонерам. Повiдомлення акцiонерiв Товариства здiйснюється за рахунок акцiонера, який має намiр продати свої Акцiї.</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6.2.8.    Переважне </w:t>
            </w:r>
            <w:r w:rsidRPr="00893701">
              <w:rPr>
                <w:rFonts w:ascii="Times New Roman CYR" w:hAnsi="Times New Roman CYR" w:cs="Times New Roman CYR"/>
              </w:rPr>
              <w:t>право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продати належнi йому Акцiї. Переважне право на придбання Акцiй Товариства, що продаютьс</w:t>
            </w:r>
            <w:r w:rsidRPr="00893701">
              <w:rPr>
                <w:rFonts w:ascii="Times New Roman CYR" w:hAnsi="Times New Roman CYR" w:cs="Times New Roman CYR"/>
              </w:rPr>
              <w:t>я будь-яким з акцiонерiв Товариства, має також i саме Товариство, за умови, що акцiонери Товариства нескористались переважним правом на придбання акцiй, що продаються iншим акцiонером цього товариства .</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6.2.10.Переважне право </w:t>
            </w:r>
            <w:r w:rsidRPr="00893701">
              <w:rPr>
                <w:rFonts w:ascii="Times New Roman CYR" w:hAnsi="Times New Roman CYR" w:cs="Times New Roman CYR"/>
              </w:rPr>
              <w:lastRenderedPageBreak/>
              <w:t>Товариства на придбання Акцiй</w:t>
            </w:r>
            <w:r w:rsidRPr="00893701">
              <w:rPr>
                <w:rFonts w:ascii="Times New Roman CYR" w:hAnsi="Times New Roman CYR" w:cs="Times New Roman CYR"/>
              </w:rPr>
              <w:t>, що продаються акцiонерами, може бути реалiзовано протягом 10 днiв пiсля закiнчення строку дiї переважного права на придбання Акцiй акцiонерами Товариства.</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6.2.11.Акцiонер Товариства, якiй бажає придбати Акцiї, що пропонуються до продажу iншим акцiонером</w:t>
            </w:r>
            <w:r w:rsidRPr="00893701">
              <w:rPr>
                <w:rFonts w:ascii="Times New Roman CYR" w:hAnsi="Times New Roman CYR" w:cs="Times New Roman CYR"/>
              </w:rPr>
              <w:t xml:space="preserve"> Товариства, а також саме Товариство подає Правлiнню письмову заяву про використання свого переважного права на придбання Акцiй, що пропонуються акцiонером до продажу третiй особi. Письмова заява про використання акцiонером та/або Товариством свого переваж</w:t>
            </w:r>
            <w:r w:rsidRPr="00893701">
              <w:rPr>
                <w:rFonts w:ascii="Times New Roman CYR" w:hAnsi="Times New Roman CYR" w:cs="Times New Roman CYR"/>
              </w:rPr>
              <w:t>ного права повинна мiстити кiлькiсть акцiй, яку акцiонер та/або Товариство бажає придбати.</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6.2.12.Строк переважного права припиняється у разi, якщо до його спливу вiд усiх акцiонерiв та самого Товариства отриманi письмовi заяви про використання або про вi</w:t>
            </w:r>
            <w:r w:rsidRPr="00893701">
              <w:rPr>
                <w:rFonts w:ascii="Times New Roman CYR" w:hAnsi="Times New Roman CYR" w:cs="Times New Roman CYR"/>
              </w:rPr>
              <w:t>дмову вiд використання переважного права на купiвлю Акцiй.</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6.2.13.Якщо акцiонери та/або Товариство не скористаються переважним правом на придбання всiх Акцiй, що пропонуються для продажу, протягом передбаченого у цьому Статутi строку, Акцiї можуть бути пр</w:t>
            </w:r>
            <w:r w:rsidRPr="00893701">
              <w:rPr>
                <w:rFonts w:ascii="Times New Roman CYR" w:hAnsi="Times New Roman CYR" w:cs="Times New Roman CYR"/>
              </w:rPr>
              <w:t xml:space="preserve">оданi третiй особi за цiною та на умовах, що повiдомленi Товариству та його </w:t>
            </w:r>
            <w:r w:rsidRPr="00893701">
              <w:rPr>
                <w:rFonts w:ascii="Times New Roman CYR" w:hAnsi="Times New Roman CYR" w:cs="Times New Roman CYR"/>
              </w:rPr>
              <w:lastRenderedPageBreak/>
              <w:t xml:space="preserve">акцiонерам. У разi порушення переважного права на придбання Акцiй будь-який акцiонер та/або саме Товариство має право протягом трьох мiсяцiв з моменту, коли акцiонер чи Товариство </w:t>
            </w:r>
            <w:r w:rsidRPr="00893701">
              <w:rPr>
                <w:rFonts w:ascii="Times New Roman CYR" w:hAnsi="Times New Roman CYR" w:cs="Times New Roman CYR"/>
              </w:rPr>
              <w:t>дiзналися або повиннi були дiзнатися про таке порушення, вимагати у судовому порядку переведення на них прав та обов'язкiв покупця Акцiй.</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6.2.12.          У разi виникнення права звернення стягнення на Акцiї у зв'язку iз їх заставою, вiдчуження таких Акцi</w:t>
            </w:r>
            <w:r w:rsidRPr="00893701">
              <w:rPr>
                <w:rFonts w:ascii="Times New Roman CYR" w:hAnsi="Times New Roman CYR" w:cs="Times New Roman CYR"/>
              </w:rPr>
              <w:t>й здiйснюється з дотриманням переважного права акцiонерiв на такi Акцiї.</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6.2.13.         Уступка переважного права акцiонерiв на придбання Акцiй Товариства, що пропонуються iншим акцiонером Товариства до продажу третiм особам, не допускається.</w:t>
            </w:r>
          </w:p>
        </w:tc>
        <w:tc>
          <w:tcPr>
            <w:tcW w:w="24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Переважне п</w:t>
            </w:r>
            <w:r w:rsidRPr="00893701">
              <w:rPr>
                <w:rFonts w:ascii="Times New Roman CYR" w:hAnsi="Times New Roman CYR" w:cs="Times New Roman CYR"/>
              </w:rPr>
              <w:t>раво акцiонерiв на придбання Акцiй, що продаються iншими акцiонерами, дiє протягом тридцяти днiв з дня отримання Правлiнням Товариства повiдомлення акцiонера про намiр продати належнi йому Акцiї.</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lastRenderedPageBreak/>
              <w:t>Додаткова інформація</w:t>
            </w:r>
          </w:p>
        </w:tc>
        <w:tc>
          <w:tcPr>
            <w:tcW w:w="13900" w:type="dxa"/>
            <w:gridSpan w:val="6"/>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Но</w:t>
            </w:r>
            <w:r w:rsidRPr="00893701">
              <w:rPr>
                <w:rFonts w:ascii="Times New Roman CYR" w:hAnsi="Times New Roman CYR" w:cs="Times New Roman CYR"/>
              </w:rPr>
              <w:t>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Кількість голо</w:t>
            </w:r>
            <w:r w:rsidRPr="00893701">
              <w:rPr>
                <w:rFonts w:ascii="Times New Roman CYR" w:hAnsi="Times New Roman CYR" w:cs="Times New Roman CYR"/>
              </w:rPr>
              <w:t>суючих акцій, права голосу за якими за результатами обмеження таких прав передано іншій особі, шт.</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03.08.2018</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63/1/2018</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21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4 674 810</w:t>
            </w:r>
          </w:p>
        </w:tc>
        <w:tc>
          <w:tcPr>
            <w:tcW w:w="1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197 000</w:t>
            </w:r>
          </w:p>
        </w:tc>
        <w:tc>
          <w:tcPr>
            <w:tcW w:w="1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Додаткова </w:t>
            </w:r>
            <w:r w:rsidRPr="00893701">
              <w:rPr>
                <w:rFonts w:ascii="Times New Roman CYR" w:hAnsi="Times New Roman CYR" w:cs="Times New Roman CYR"/>
              </w:rPr>
              <w:lastRenderedPageBreak/>
              <w:t>інформація</w:t>
            </w:r>
          </w:p>
        </w:tc>
        <w:tc>
          <w:tcPr>
            <w:tcW w:w="13900" w:type="dxa"/>
            <w:gridSpan w:val="7"/>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lastRenderedPageBreak/>
              <w:t>Характеристика обмеження: обмеження вiдсутнi.</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ради директорiв  Емiтента  Переходько Ю.А., який здiйснює управлiнськi функцiї та пiдписує рiчну iнформацiю емiтента, стверджує про те, що, наскiльки це йому  вiдом</w:t>
      </w:r>
      <w:r>
        <w:rPr>
          <w:rFonts w:ascii="Times New Roman CYR" w:hAnsi="Times New Roman CYR" w:cs="Times New Roman CYR"/>
          <w:sz w:val="24"/>
          <w:szCs w:val="24"/>
        </w:rPr>
        <w:t>о, рiчна фiнансова звiтнiсть за 2025 рiк,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w:t>
      </w:r>
      <w:r>
        <w:rPr>
          <w:rFonts w:ascii="Times New Roman CYR" w:hAnsi="Times New Roman CYR" w:cs="Times New Roman CYR"/>
          <w:sz w:val="24"/>
          <w:szCs w:val="24"/>
        </w:rPr>
        <w:t>ї про стан активiв, пасивiв, фiнансовий стан, прибутки та збитки емiтента, а також про те, що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w:t>
      </w:r>
      <w:r>
        <w:rPr>
          <w:rFonts w:ascii="Times New Roman CYR" w:hAnsi="Times New Roman CYR" w:cs="Times New Roman CYR"/>
          <w:sz w:val="24"/>
          <w:szCs w:val="24"/>
        </w:rPr>
        <w:t>изикiв та невизначеностей, з якими вони стикаються у своїй господарськiй дiяльностi. Юридичнi особи, якi перебувають пiд контролем Емiтента, вiдсутнi. Консолiдована фiнансова звiтнiсть Емiтентом не складається.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w:t>
      </w:r>
      <w:r>
        <w:rPr>
          <w:rFonts w:ascii="Times New Roman CYR" w:hAnsi="Times New Roman CYR" w:cs="Times New Roman CYR"/>
          <w:b/>
          <w:bCs/>
          <w:i/>
          <w:iCs/>
          <w:sz w:val="24"/>
          <w:szCs w:val="24"/>
        </w:rPr>
        <w:t>ва (звіт про управління)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Шановнi акцiонери! Голова  ради директорiв   ПрАТ "</w:t>
      </w:r>
      <w:r>
        <w:rPr>
          <w:rFonts w:ascii="Times New Roman CYR" w:hAnsi="Times New Roman CYR" w:cs="Times New Roman CYR"/>
          <w:sz w:val="24"/>
          <w:szCs w:val="24"/>
        </w:rPr>
        <w:t>Волтекс-Меланж", звiтуючи про свою дiяльнiсть у 2025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w:t>
      </w:r>
      <w:r>
        <w:rPr>
          <w:rFonts w:ascii="Times New Roman CYR" w:hAnsi="Times New Roman CYR" w:cs="Times New Roman CYR"/>
          <w:sz w:val="24"/>
          <w:szCs w:val="24"/>
        </w:rPr>
        <w:t xml:space="preserve">дно до чинного статуту та законодавства.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"Волтекс-Меланж" (коротка назва ПРАТ "Волтекс-Меланж") є пiдприємством  легкої промисловостi, основними  видами дiяльностi якого є виробництво готових текстильних виробiв, крiм одягу,  неспецiалiзована оптова торгiвля, ткацьк</w:t>
      </w:r>
      <w:r>
        <w:rPr>
          <w:rFonts w:ascii="Times New Roman CYR" w:hAnsi="Times New Roman CYR" w:cs="Times New Roman CYR"/>
          <w:sz w:val="24"/>
          <w:szCs w:val="24"/>
        </w:rPr>
        <w:t xml:space="preserve">е виробництво, оздоблення текстильних виробiв, виробництво iншого верхнього одягу, надання в оренду й експлуатацiю власного чи орендованого нерухомого майна тощо.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перспективних планах товариства не планується вихiд цiнних паперiв компанiї на мiжнароднi </w:t>
      </w:r>
      <w:r>
        <w:rPr>
          <w:rFonts w:ascii="Times New Roman CYR" w:hAnsi="Times New Roman CYR" w:cs="Times New Roman CYR"/>
          <w:sz w:val="24"/>
          <w:szCs w:val="24"/>
        </w:rPr>
        <w:t xml:space="preserve">фондовi ринки. У ПРАТ "Волтекс-Меланж" добре усвiдомлюють ступiнь впливу взiрцевої корпоративної поведiнки товариства на ставлення iнвесторiв до усього українського iнвестицiйного середовища i прагнуть перетворити товариство на дiйсно прозору, прогресивну </w:t>
      </w:r>
      <w:r>
        <w:rPr>
          <w:rFonts w:ascii="Times New Roman CYR" w:hAnsi="Times New Roman CYR" w:cs="Times New Roman CYR"/>
          <w:sz w:val="24"/>
          <w:szCs w:val="24"/>
        </w:rPr>
        <w:t>компанiю. Програма дiй, спрямованих на виконання цього завдання, передбачає, зокрема, формування прозорої та ефективної моделi корпоративного управлiння, яка забезпечила б збалансування iнтересiв акцiонерiв, менеджерiв, дiлових партнерiв товариства та сусп</w:t>
      </w:r>
      <w:r>
        <w:rPr>
          <w:rFonts w:ascii="Times New Roman CYR" w:hAnsi="Times New Roman CYR" w:cs="Times New Roman CYR"/>
          <w:sz w:val="24"/>
          <w:szCs w:val="24"/>
        </w:rPr>
        <w:t xml:space="preserve">iльства в цiлому.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w:t>
      </w:r>
      <w:r>
        <w:rPr>
          <w:rFonts w:ascii="Times New Roman CYR" w:hAnsi="Times New Roman CYR" w:cs="Times New Roman CYR"/>
          <w:sz w:val="24"/>
          <w:szCs w:val="24"/>
        </w:rPr>
        <w:t xml:space="preserve">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Укладення деривативiв або вчинення правочинiв щодо похiдних цiнних паперiв емiтентом не вчинялось, тому вплив</w:t>
      </w:r>
      <w:r>
        <w:rPr>
          <w:rFonts w:ascii="Times New Roman CYR" w:hAnsi="Times New Roman CYR" w:cs="Times New Roman CYR"/>
          <w:sz w:val="24"/>
          <w:szCs w:val="24"/>
        </w:rPr>
        <w:t xml:space="preserve"> даних факторiв на оцiнку активiв, зобов'язань, фiнансового стану i доходiв або витрат емiтента вiдсутнiй</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w:t>
      </w:r>
      <w:r>
        <w:rPr>
          <w:rFonts w:ascii="Times New Roman CYR" w:hAnsi="Times New Roman CYR" w:cs="Times New Roman CYR"/>
          <w:sz w:val="24"/>
          <w:szCs w:val="24"/>
        </w:rPr>
        <w:t>ції, для якої використовуються операції хеджування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мiнiмазацiї ризикiв, спираючись на власнi знання та досвiд, та застосовуючи наявнi ресурси.  При здiйсненнi в</w:t>
      </w:r>
      <w:r>
        <w:rPr>
          <w:rFonts w:ascii="Times New Roman CYR" w:hAnsi="Times New Roman CYR" w:cs="Times New Roman CYR"/>
          <w:sz w:val="24"/>
          <w:szCs w:val="24"/>
        </w:rPr>
        <w:t xml:space="preserve">нутрiшнього контролю використовуються рiзнi методи, вони включають в себе такi </w:t>
      </w:r>
      <w:r>
        <w:rPr>
          <w:rFonts w:ascii="Times New Roman CYR" w:hAnsi="Times New Roman CYR" w:cs="Times New Roman CYR"/>
          <w:sz w:val="24"/>
          <w:szCs w:val="24"/>
        </w:rPr>
        <w:lastRenderedPageBreak/>
        <w:t>елементи, як:</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фiнансовий облiк (iнвентаризацiя i документацiя, рахунки i подвiйний запис);</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управлiнський облiк (розподiл обов'язкiв, нормування</w:t>
      </w:r>
      <w:r>
        <w:rPr>
          <w:rFonts w:ascii="Times New Roman CYR" w:hAnsi="Times New Roman CYR" w:cs="Times New Roman CYR"/>
          <w:sz w:val="24"/>
          <w:szCs w:val="24"/>
        </w:rPr>
        <w:t xml:space="preserve"> витрат);</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w:t>
      </w:r>
      <w:r>
        <w:rPr>
          <w:rFonts w:ascii="Times New Roman CYR" w:hAnsi="Times New Roman CYR" w:cs="Times New Roman CYR"/>
          <w:sz w:val="24"/>
          <w:szCs w:val="24"/>
        </w:rPr>
        <w:t>ахованi вище методи становлять єдину систему i використовуються в цiлях управлiння пiдприємством. Метою управлiння ризиками є їхня мiнiмiзацiя або мiнiмiзацiя їхнiх наслiдкiв. Наражання на фiнансовi ризики виникає в процесi звичайної дiяльностi Товариства.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 ринковий ризик: змiни на ринку можуть iстотно впл</w:t>
      </w:r>
      <w:r>
        <w:rPr>
          <w:rFonts w:ascii="Times New Roman CYR" w:hAnsi="Times New Roman CYR" w:cs="Times New Roman CYR"/>
          <w:sz w:val="24"/>
          <w:szCs w:val="24"/>
        </w:rPr>
        <w:t>инути на активи/зобов'язання. Ринковий ризик складається з ризику процентної ставки i цiнового ризику; ризик втрати лiквiдностi: товариство може не виконати своїх зобов'язань з причини недостатностi (дефiциту) обiгових коштiв; тож за певних несприятливих о</w:t>
      </w:r>
      <w:r>
        <w:rPr>
          <w:rFonts w:ascii="Times New Roman CYR" w:hAnsi="Times New Roman CYR" w:cs="Times New Roman CYR"/>
          <w:sz w:val="24"/>
          <w:szCs w:val="24"/>
        </w:rPr>
        <w:t>бставин, може бути змушене продати свої активи за бiльш низькою цiною, нiж їхня справедлива вартiсть, з метою погашення зобов'язань; кредитний ризик: товариство може зазнати збиткiв у разi невиконання фiнансових зобов'язань контрагентами (дебiторами).</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w:t>
      </w:r>
      <w:r>
        <w:rPr>
          <w:rFonts w:ascii="Times New Roman CYR" w:hAnsi="Times New Roman CYR" w:cs="Times New Roman CYR"/>
          <w:sz w:val="24"/>
          <w:szCs w:val="24"/>
        </w:rPr>
        <w:t>ацiї хеджування не використовуються.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колегіального виконавчого органу та загальний опис прийнятих р</w:t>
      </w:r>
      <w:r>
        <w:rPr>
          <w:rFonts w:ascii="Times New Roman CYR" w:hAnsi="Times New Roman CYR" w:cs="Times New Roman CYR"/>
          <w:b/>
          <w:bCs/>
          <w:sz w:val="24"/>
          <w:szCs w:val="24"/>
        </w:rPr>
        <w:t>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1</w:t>
            </w:r>
          </w:p>
        </w:tc>
        <w:tc>
          <w:tcPr>
            <w:tcW w:w="8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sz w:val="24"/>
                <w:szCs w:val="24"/>
              </w:rPr>
            </w:pPr>
            <w:r w:rsidRPr="00893701">
              <w:rPr>
                <w:rFonts w:ascii="Times New Roman CYR" w:hAnsi="Times New Roman CYR" w:cs="Times New Roman CYR"/>
                <w:sz w:val="24"/>
                <w:szCs w:val="24"/>
              </w:rPr>
              <w:t>2</w:t>
            </w:r>
          </w:p>
        </w:tc>
      </w:tr>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Кількість засідань колегіального виконавчого органу у звітному періоді:</w:t>
            </w:r>
          </w:p>
        </w:tc>
        <w:tc>
          <w:tcPr>
            <w:tcW w:w="8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2</w:t>
            </w:r>
          </w:p>
        </w:tc>
      </w:tr>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2</w:t>
            </w:r>
          </w:p>
        </w:tc>
      </w:tr>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sz w:val="24"/>
                <w:szCs w:val="24"/>
              </w:rPr>
            </w:pPr>
            <w:r w:rsidRPr="00893701">
              <w:rPr>
                <w:rFonts w:ascii="Times New Roman CYR" w:hAnsi="Times New Roman CYR" w:cs="Times New Roman CYR"/>
                <w:sz w:val="24"/>
                <w:szCs w:val="24"/>
              </w:rPr>
              <w:t>0</w:t>
            </w:r>
          </w:p>
        </w:tc>
      </w:tr>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Опис ключових рішень колегіального виконавчого органу:</w:t>
            </w:r>
          </w:p>
        </w:tc>
        <w:tc>
          <w:tcPr>
            <w:tcW w:w="80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Обрання  секретаря засiдання Ради директорiв.</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Прийняття рiшення про  проведення  чергових загальних зборiв акцiонерiв ПРАТ "Волтекс-Меланж".</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Затвердження  проекту порядку денного загальних зборiв акцiонерiв (разом з проектом рiшень).</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Призначення  реєстрацiйної комiсiї.</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Визначення порядку проведення ре</w:t>
            </w:r>
            <w:r w:rsidRPr="00893701">
              <w:rPr>
                <w:rFonts w:ascii="Times New Roman CYR" w:hAnsi="Times New Roman CYR" w:cs="Times New Roman CYR"/>
              </w:rPr>
              <w:t>єстрацiї акцiонерiв, ознайомлення акцiонерiв з матерiалами при пiдготовцi до проведення загальних зборiв акцiонерiв.</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 xml:space="preserve">Створення тимчасової лiчильної комiсiї. </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Затвердження  форми та тексту бюлетеня</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Укладання договору поруки та надання повноважень на його пi</w:t>
            </w:r>
            <w:r w:rsidRPr="00893701">
              <w:rPr>
                <w:rFonts w:ascii="Times New Roman CYR" w:hAnsi="Times New Roman CYR" w:cs="Times New Roman CYR"/>
              </w:rPr>
              <w:t xml:space="preserve">дписання. </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голови та членiв  ради директорiв  достатнi для  керiвництва поточною дiяльнiстю Товариства та прийняття вiдповiдних рiшень.  </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Дiяльнiсть виконавчого органу Товариства здiйснювалася на пiдставi та вiдповiдно до повноважень, встановлених Статутом та рiшень загальних зборiв акцiонерiв. Протягом  звiтного  року Товариство </w:t>
      </w:r>
      <w:r>
        <w:rPr>
          <w:rFonts w:ascii="Times New Roman CYR" w:hAnsi="Times New Roman CYR" w:cs="Times New Roman CYR"/>
          <w:sz w:val="24"/>
          <w:szCs w:val="24"/>
        </w:rPr>
        <w:lastRenderedPageBreak/>
        <w:t>отримало прибуток у сумi 1739,3  тис. грн. Протягом звiтного п</w:t>
      </w:r>
      <w:r>
        <w:rPr>
          <w:rFonts w:ascii="Times New Roman CYR" w:hAnsi="Times New Roman CYR" w:cs="Times New Roman CYR"/>
          <w:sz w:val="24"/>
          <w:szCs w:val="24"/>
        </w:rPr>
        <w:t xml:space="preserve">ерiоду  операцiї з цiнними паперами Товариством не здiйснювалися. Рiшення та дiї, якi б шкодили iнтересам акцiонерiв, виконавчим органом не приймалися та не вчинялися. Робота  ради директорiв вiдповiдає метi та напрямкам дiяльностi Товариства i положенням </w:t>
      </w:r>
      <w:r>
        <w:rPr>
          <w:rFonts w:ascii="Times New Roman CYR" w:hAnsi="Times New Roman CYR" w:cs="Times New Roman CYR"/>
          <w:sz w:val="24"/>
          <w:szCs w:val="24"/>
        </w:rPr>
        <w:t>його установчих документiв.</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Своєчасне прийняття  радою директорiв всiх рiшень, якi вiдносяться до її компетенцiї сприяло досягненню цiлей Товариства, а саме одержання прибутку в iнтересах акцiонерiв Товариства.</w:t>
      </w:r>
    </w:p>
    <w:p w:rsidR="00000000" w:rsidRDefault="00893701">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Дивіденди</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виплату дивіден</w:t>
      </w:r>
      <w:r>
        <w:rPr>
          <w:rFonts w:ascii="Times New Roman CYR" w:hAnsi="Times New Roman CYR" w:cs="Times New Roman CYR"/>
          <w:b/>
          <w:bCs/>
          <w:sz w:val="24"/>
          <w:szCs w:val="24"/>
        </w:rPr>
        <w:t>дів та інших доходів за цінними паперами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3000"/>
        <w:gridCol w:w="2500"/>
        <w:gridCol w:w="2500"/>
      </w:tblGrid>
      <w:tr w:rsidR="00000000" w:rsidRPr="00893701">
        <w:tblPrEx>
          <w:tblCellMar>
            <w:top w:w="0" w:type="dxa"/>
            <w:bottom w:w="0" w:type="dxa"/>
          </w:tblCellMar>
        </w:tblPrEx>
        <w:trPr>
          <w:trHeight w:val="200"/>
        </w:trPr>
        <w:tc>
          <w:tcPr>
            <w:tcW w:w="5000" w:type="dxa"/>
            <w:gridSpan w:val="2"/>
            <w:vMerge w:val="restart"/>
            <w:tcBorders>
              <w:top w:val="single" w:sz="6" w:space="0" w:color="auto"/>
              <w:bottom w:val="nil"/>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Інформація про виплату дивідендів</w:t>
            </w:r>
          </w:p>
        </w:tc>
        <w:tc>
          <w:tcPr>
            <w:tcW w:w="5000"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У звітному періоді</w:t>
            </w:r>
          </w:p>
        </w:tc>
      </w:tr>
      <w:tr w:rsidR="00000000" w:rsidRPr="00893701">
        <w:tblPrEx>
          <w:tblCellMar>
            <w:top w:w="0" w:type="dxa"/>
            <w:bottom w:w="0" w:type="dxa"/>
          </w:tblCellMar>
        </w:tblPrEx>
        <w:trPr>
          <w:trHeight w:val="200"/>
        </w:trPr>
        <w:tc>
          <w:tcPr>
            <w:tcW w:w="5000" w:type="dxa"/>
            <w:gridSpan w:val="2"/>
            <w:vMerge/>
            <w:tcBorders>
              <w:top w:val="nil"/>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простими акціями</w:t>
            </w:r>
          </w:p>
        </w:tc>
        <w:tc>
          <w:tcPr>
            <w:tcW w:w="25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привілейованими акціями</w:t>
            </w: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Сума нарахованих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374 300</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Нараховані дивіденди на одну акцію, грн.</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Сума виплачених/перерахованих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374 300</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28.03.2025</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складення переліку осіб,</w:t>
            </w:r>
            <w:r w:rsidRPr="00893701">
              <w:rPr>
                <w:rFonts w:ascii="Times New Roman CYR" w:hAnsi="Times New Roman CYR" w:cs="Times New Roman CYR"/>
              </w:rPr>
              <w:t xml:space="preserve">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01.09.2025</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Спосіб виплати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безпосередньо акцiонерам</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(дати) перерахування дивідендів через депозитарну систему із зазначенням сум (грн) перерахованих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звітного періоду: </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попереднього періоду: </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звітного періоду: </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попереднього періоду: </w:t>
            </w:r>
          </w:p>
        </w:tc>
      </w:tr>
      <w:tr w:rsidR="00000000" w:rsidRPr="00893701">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Дата (дати) перерахування/ відправлення дивідендів безпосередньо акціонерам із зазначенням сум (грн) перера</w:t>
            </w:r>
            <w:r w:rsidRPr="00893701">
              <w:rPr>
                <w:rFonts w:ascii="Times New Roman CYR" w:hAnsi="Times New Roman CYR" w:cs="Times New Roman CYR"/>
              </w:rPr>
              <w:t>хованих/відправлених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звітного періоду: </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результатами попереднього періоду: 03.09.2025, 374 300</w:t>
            </w:r>
          </w:p>
        </w:tc>
        <w:tc>
          <w:tcPr>
            <w:tcW w:w="2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звітного періоду: </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 xml:space="preserve">За результатами попереднього періоду: </w:t>
            </w:r>
          </w:p>
        </w:tc>
      </w:tr>
      <w:tr w:rsidR="00000000" w:rsidRPr="00893701">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Додаткова інформація</w:t>
            </w:r>
          </w:p>
        </w:tc>
        <w:tc>
          <w:tcPr>
            <w:tcW w:w="8000" w:type="dxa"/>
            <w:gridSpan w:val="3"/>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На зборах акцiонерiв 28.03.2025р. прийняте рiшення частину нерозподiленого прибутку, що утворився за результатами господарської дiяльностi минулих рокiв, або частину прибутку, отриманого у 2024 роцi,  а саме 374300,00 (Триста сiмдесят чотири  тисячi триста</w:t>
            </w:r>
            <w:r w:rsidRPr="00893701">
              <w:rPr>
                <w:rFonts w:ascii="Times New Roman CYR" w:hAnsi="Times New Roman CYR" w:cs="Times New Roman CYR"/>
              </w:rPr>
              <w:t xml:space="preserve">  гривень 00 коп.) грн.. спрямувати на виплату дивiдендiв, що у розрахунку на одну акцiю становить 1,90 грн.Дата складення перелiку осiб, якi мають право на отримання дивiдендiв - 01 вересня  2025 року. Виплата всiєї суми дивiдендiв в повному обсязi безпос</w:t>
            </w:r>
            <w:r w:rsidRPr="00893701">
              <w:rPr>
                <w:rFonts w:ascii="Times New Roman CYR" w:hAnsi="Times New Roman CYR" w:cs="Times New Roman CYR"/>
              </w:rPr>
              <w:t xml:space="preserve">ередньо акцiонерам.  Строк виплати -з 03 вересня 2025 року до 28 вересня  2025 року. </w:t>
            </w: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p>
          <w:p w:rsidR="00000000" w:rsidRPr="00893701" w:rsidRDefault="00893701">
            <w:pPr>
              <w:widowControl w:val="0"/>
              <w:autoSpaceDE w:val="0"/>
              <w:autoSpaceDN w:val="0"/>
              <w:adjustRightInd w:val="0"/>
              <w:spacing w:after="0" w:line="240" w:lineRule="auto"/>
              <w:jc w:val="both"/>
              <w:rPr>
                <w:rFonts w:ascii="Times New Roman CYR" w:hAnsi="Times New Roman CYR" w:cs="Times New Roman CYR"/>
              </w:rPr>
            </w:pPr>
            <w:r w:rsidRPr="00893701">
              <w:rPr>
                <w:rFonts w:ascii="Times New Roman CYR" w:hAnsi="Times New Roman CYR" w:cs="Times New Roman CYR"/>
              </w:rPr>
              <w:t>На зборах акцiонерiв 26.03.2026р. прийняте рiшення частину нерозподiленого прибутку, що утворився за результатами господарської дiяльностi минулих рокiв, або частину при</w:t>
            </w:r>
            <w:r w:rsidRPr="00893701">
              <w:rPr>
                <w:rFonts w:ascii="Times New Roman CYR" w:hAnsi="Times New Roman CYR" w:cs="Times New Roman CYR"/>
              </w:rPr>
              <w:t>бутку, отриманого у 2025 роцi,  а саме 374300,00 (Триста сiмдесят чотири  тисячi триста  гривень 00 коп.) грн.. спрямувати на виплату дивiдендiв, що у розрахунку на одну акцiю становить 1,90 грн..  Дата складення перелiку акцiонерiв, якi мають право на отр</w:t>
            </w:r>
            <w:r w:rsidRPr="00893701">
              <w:rPr>
                <w:rFonts w:ascii="Times New Roman CYR" w:hAnsi="Times New Roman CYR" w:cs="Times New Roman CYR"/>
              </w:rPr>
              <w:t>имання дивiдендiв - 01 вересня  2026 року. Виплата всiєї суми дивiдендiв в повному обсязi безпосередньо акцiонерам.  Строк виплати - з 03 вересня до 28 вересня  2026 року. Решта прибутку  спрямувати  на розвиток товариства, в тому числi на поповнення обiго</w:t>
            </w:r>
            <w:r w:rsidRPr="00893701">
              <w:rPr>
                <w:rFonts w:ascii="Times New Roman CYR" w:hAnsi="Times New Roman CYR" w:cs="Times New Roman CYR"/>
              </w:rPr>
              <w:t>вих коштiв а також на витрати, пов'язанi з розширенням виробництва.</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lastRenderedPageBreak/>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URL-адреси, за якими розміщена інформація, яка розкривалася протягом звітного року</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Відомості про прийняття рішення про виплату дивідендів</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зборах акцiонерiв 28.03.2025р. прийняте рiшення частину нерозподiленого прибутку, що утворився за результатами господарської дiяльностi минулих рокiв, або частину прибутку, отриманого у 2024 роцi,  а саме 374300,00 (Триста сiмдесят чотири  тисячi триста</w:t>
            </w:r>
            <w:r w:rsidRPr="00893701">
              <w:rPr>
                <w:rFonts w:ascii="Times New Roman CYR" w:hAnsi="Times New Roman CYR" w:cs="Times New Roman CYR"/>
              </w:rPr>
              <w:t xml:space="preserve">  гривень 00 коп.) грн.. спрямувати на виплату дивiдендiв, що у розрахунку на одну акцiю становить 1,90 грн.</w:t>
            </w:r>
          </w:p>
        </w:tc>
        <w:tc>
          <w:tcPr>
            <w:tcW w:w="1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31.03.2025</w:t>
            </w:r>
          </w:p>
        </w:tc>
        <w:tc>
          <w:tcPr>
            <w:tcW w:w="5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https://www.voltex-melange.com/679-2/</w:t>
            </w:r>
          </w:p>
        </w:tc>
      </w:tr>
      <w:tr w:rsidR="00000000" w:rsidRPr="00893701">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Відомості про прийняття рішення про попереднє надання згоди на вчинення значних правочинів</w:t>
            </w:r>
          </w:p>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загальних зборах акцiонерiв   28.03.2025 прийняте рiшення погодити вчинення значних правочинiв,  предметом яких є  майно, роботи i послуги на суму, що перевищує 4356740,00 (Чотири   мiльйони  триста п'ятдесят шiсть тисяч сiмсот сорок гривень 00 коп.)  г</w:t>
            </w:r>
            <w:r w:rsidRPr="00893701">
              <w:rPr>
                <w:rFonts w:ascii="Times New Roman CYR" w:hAnsi="Times New Roman CYR" w:cs="Times New Roman CYR"/>
              </w:rPr>
              <w:t xml:space="preserve">рн. </w:t>
            </w:r>
          </w:p>
        </w:tc>
        <w:tc>
          <w:tcPr>
            <w:tcW w:w="1500" w:type="dxa"/>
            <w:tcBorders>
              <w:top w:val="single" w:sz="6" w:space="0" w:color="auto"/>
              <w:left w:val="single" w:sz="6" w:space="0" w:color="auto"/>
              <w:bottom w:val="single" w:sz="6" w:space="0" w:color="auto"/>
              <w:right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31.03.2025</w:t>
            </w:r>
          </w:p>
        </w:tc>
        <w:tc>
          <w:tcPr>
            <w:tcW w:w="5500" w:type="dxa"/>
            <w:tcBorders>
              <w:top w:val="single" w:sz="6" w:space="0" w:color="auto"/>
              <w:left w:val="single" w:sz="6" w:space="0" w:color="auto"/>
              <w:bottom w:val="single" w:sz="6" w:space="0" w:color="auto"/>
            </w:tcBorders>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https://www.voltex-melange.com/679-2/</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893701">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b/>
                <w:bCs/>
              </w:rPr>
            </w:pPr>
            <w:r w:rsidRPr="00893701">
              <w:rPr>
                <w:rFonts w:ascii="Times New Roman CYR" w:hAnsi="Times New Roman CYR" w:cs="Times New Roman CYR"/>
                <w:b/>
                <w:bCs/>
              </w:rPr>
              <w:t>КОДИ</w:t>
            </w:r>
          </w:p>
        </w:tc>
      </w:tr>
      <w:tr w:rsidR="00000000" w:rsidRPr="00893701">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2026.01.01</w:t>
            </w:r>
          </w:p>
        </w:tc>
      </w:tr>
      <w:tr w:rsidR="00000000" w:rsidRPr="00893701">
        <w:tblPrEx>
          <w:tblCellMar>
            <w:top w:w="0" w:type="dxa"/>
            <w:bottom w:w="0" w:type="dxa"/>
          </w:tblCellMar>
        </w:tblPrEx>
        <w:tc>
          <w:tcPr>
            <w:tcW w:w="2160" w:type="dxa"/>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Приватне акцiонерне товариство "Волтекс-Меланж"</w:t>
            </w:r>
          </w:p>
        </w:tc>
        <w:tc>
          <w:tcPr>
            <w:tcW w:w="1990" w:type="dxa"/>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30006829</w:t>
            </w:r>
          </w:p>
        </w:tc>
      </w:tr>
      <w:tr w:rsidR="00000000" w:rsidRPr="00893701">
        <w:tblPrEx>
          <w:tblCellMar>
            <w:top w:w="0" w:type="dxa"/>
            <w:bottom w:w="0" w:type="dxa"/>
          </w:tblCellMar>
        </w:tblPrEx>
        <w:tc>
          <w:tcPr>
            <w:tcW w:w="2160" w:type="dxa"/>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UA0708017</w:t>
            </w:r>
            <w:r w:rsidRPr="00893701">
              <w:rPr>
                <w:rFonts w:ascii="Times New Roman CYR" w:hAnsi="Times New Roman CYR" w:cs="Times New Roman CYR"/>
              </w:rPr>
              <w:lastRenderedPageBreak/>
              <w:t>0010083384</w:t>
            </w:r>
          </w:p>
        </w:tc>
      </w:tr>
      <w:tr w:rsidR="00000000" w:rsidRPr="00893701">
        <w:tblPrEx>
          <w:tblCellMar>
            <w:top w:w="0" w:type="dxa"/>
            <w:bottom w:w="0" w:type="dxa"/>
          </w:tblCellMar>
        </w:tblPrEx>
        <w:tc>
          <w:tcPr>
            <w:tcW w:w="2160" w:type="dxa"/>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lastRenderedPageBreak/>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230</w:t>
            </w:r>
          </w:p>
        </w:tc>
      </w:tr>
      <w:tr w:rsidR="00000000" w:rsidRPr="00893701">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Виробництво інших текстильних виробів технічного та промислового призначення</w:t>
            </w:r>
          </w:p>
        </w:tc>
        <w:tc>
          <w:tcPr>
            <w:tcW w:w="1990" w:type="dxa"/>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b/>
                <w:bCs/>
              </w:rPr>
            </w:pPr>
            <w:r w:rsidRPr="00893701">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13.96</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10</w:t>
      </w:r>
    </w:p>
    <w:p w:rsidR="00000000" w:rsidRDefault="0089370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89370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Промислова, 1/6, 0332786040</w:t>
      </w:r>
    </w:p>
    <w:p w:rsidR="00000000" w:rsidRDefault="00893701">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89370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31.12.2025 p.</w:t>
      </w:r>
    </w:p>
    <w:p w:rsidR="00000000" w:rsidRDefault="0089370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893701">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jc w:val="right"/>
              <w:rPr>
                <w:rFonts w:ascii="Times New Roman CYR" w:hAnsi="Times New Roman CYR" w:cs="Times New Roman CYR"/>
              </w:rPr>
            </w:pPr>
            <w:r w:rsidRPr="00893701">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right"/>
              <w:rPr>
                <w:rFonts w:ascii="Times New Roman CYR" w:hAnsi="Times New Roman CYR" w:cs="Times New Roman CYR"/>
              </w:rPr>
            </w:pPr>
            <w:r w:rsidRPr="00893701">
              <w:rPr>
                <w:rFonts w:ascii="Times New Roman CYR" w:hAnsi="Times New Roman CYR" w:cs="Times New Roman CYR"/>
              </w:rPr>
              <w:t>1801006</w:t>
            </w:r>
          </w:p>
        </w:tc>
      </w:tr>
      <w:tr w:rsidR="00000000" w:rsidRPr="00893701">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кінець звітного періоду</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5,8</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23,4</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(17,6)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37107,8</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36829,5</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41839,9</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42681,6</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(4732,1)</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(5852,1)</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37113,6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36832,9</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77,1</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159,8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37,6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1088,5</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4045</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4047</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2855,8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705</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286,8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433,6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412,9</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102,6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216</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6453,8</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7976,3</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43567,4</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44809,2</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893701">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На кінець звітного періоду</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4674,8</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4674,8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9222,8</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9222,8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750</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750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lastRenderedPageBreak/>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8184,7</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9549,8</w:t>
            </w:r>
          </w:p>
        </w:tc>
      </w:tr>
      <w:tr w:rsidR="00000000" w:rsidRPr="00893701">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22832,3</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24197,4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359,2</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7924,6</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10783,2</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352,1</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281,8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318,4</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281,8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16,8</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16,5</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72,3</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70,6</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362,1</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360,7</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11648</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9099</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20375,9</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20611,8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0</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43567,4</w:t>
            </w:r>
          </w:p>
        </w:tc>
        <w:tc>
          <w:tcPr>
            <w:tcW w:w="1645"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44809,2</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89370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2025 рік</w:t>
      </w:r>
    </w:p>
    <w:p w:rsidR="00000000" w:rsidRDefault="0089370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893701">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893701" w:rsidRDefault="00893701">
            <w:pPr>
              <w:widowControl w:val="0"/>
              <w:autoSpaceDE w:val="0"/>
              <w:autoSpaceDN w:val="0"/>
              <w:adjustRightInd w:val="0"/>
              <w:spacing w:after="0" w:line="240" w:lineRule="auto"/>
              <w:jc w:val="right"/>
              <w:rPr>
                <w:rFonts w:ascii="Times New Roman CYR" w:hAnsi="Times New Roman CYR" w:cs="Times New Roman CYR"/>
              </w:rPr>
            </w:pPr>
            <w:r w:rsidRPr="00893701">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right"/>
              <w:rPr>
                <w:rFonts w:ascii="Times New Roman CYR" w:hAnsi="Times New Roman CYR" w:cs="Times New Roman CYR"/>
              </w:rPr>
            </w:pPr>
            <w:r w:rsidRPr="00893701">
              <w:rPr>
                <w:rFonts w:ascii="Times New Roman CYR" w:hAnsi="Times New Roman CYR" w:cs="Times New Roman CYR"/>
              </w:rPr>
              <w:t>1801007</w:t>
            </w:r>
          </w:p>
        </w:tc>
      </w:tr>
      <w:tr w:rsidR="00000000" w:rsidRPr="00893701">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За аналогічний період попереднього року</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28187,3</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17767,1</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412,5</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4429,8</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1,3</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1,3</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 xml:space="preserve">Разом доходи </w:t>
            </w:r>
            <w:r w:rsidRPr="00893701">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28601,1</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22198,2</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(19609,6)</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(14133,3)</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(6862)</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(6287,7)</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(8,4)</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(8,1)</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 xml:space="preserve">Разом витрати </w:t>
            </w:r>
            <w:r w:rsidRPr="00893701">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(26480)</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(20429,1)</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Фінансо</w:t>
            </w:r>
            <w:r w:rsidRPr="00893701">
              <w:rPr>
                <w:rFonts w:ascii="Times New Roman CYR" w:hAnsi="Times New Roman CYR" w:cs="Times New Roman CYR"/>
              </w:rPr>
              <w:t>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2121,1</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1769,1</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(381,8)</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(318,4)</w:t>
            </w:r>
          </w:p>
        </w:tc>
      </w:tr>
      <w:tr w:rsidR="00000000" w:rsidRPr="00893701">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rPr>
                <w:rFonts w:ascii="Times New Roman CYR" w:hAnsi="Times New Roman CYR" w:cs="Times New Roman CYR"/>
              </w:rPr>
            </w:pPr>
            <w:r w:rsidRPr="00893701">
              <w:rPr>
                <w:rFonts w:ascii="Times New Roman CYR" w:hAnsi="Times New Roman CYR" w:cs="Times New Roman CYR"/>
                <w:b/>
                <w:bCs/>
              </w:rPr>
              <w:t xml:space="preserve">Чистий прибуток (збиток) </w:t>
            </w:r>
            <w:r w:rsidRPr="00893701">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1739,3</w:t>
            </w:r>
          </w:p>
        </w:tc>
        <w:tc>
          <w:tcPr>
            <w:tcW w:w="1645" w:type="dxa"/>
            <w:gridSpan w:val="2"/>
            <w:tcBorders>
              <w:top w:val="single" w:sz="6" w:space="0" w:color="auto"/>
              <w:left w:val="single" w:sz="6" w:space="0" w:color="auto"/>
              <w:bottom w:val="single" w:sz="6" w:space="0" w:color="auto"/>
            </w:tcBorders>
            <w:vAlign w:val="center"/>
          </w:tcPr>
          <w:p w:rsidR="00000000" w:rsidRPr="00893701" w:rsidRDefault="00893701">
            <w:pPr>
              <w:widowControl w:val="0"/>
              <w:autoSpaceDE w:val="0"/>
              <w:autoSpaceDN w:val="0"/>
              <w:adjustRightInd w:val="0"/>
              <w:spacing w:after="0" w:line="240" w:lineRule="auto"/>
              <w:jc w:val="center"/>
              <w:rPr>
                <w:rFonts w:ascii="Times New Roman CYR" w:hAnsi="Times New Roman CYR" w:cs="Times New Roman CYR"/>
              </w:rPr>
            </w:pPr>
            <w:r w:rsidRPr="00893701">
              <w:rPr>
                <w:rFonts w:ascii="Times New Roman CYR" w:hAnsi="Times New Roman CYR" w:cs="Times New Roman CYR"/>
              </w:rPr>
              <w:t>1450,7</w:t>
            </w:r>
          </w:p>
        </w:tc>
      </w:tr>
    </w:tbl>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893701">
      <w:pPr>
        <w:widowControl w:val="0"/>
        <w:autoSpaceDE w:val="0"/>
        <w:autoSpaceDN w:val="0"/>
        <w:adjustRightInd w:val="0"/>
        <w:spacing w:after="0" w:line="240" w:lineRule="auto"/>
        <w:rPr>
          <w:rFonts w:ascii="Times New Roman CYR" w:hAnsi="Times New Roman CYR" w:cs="Times New Roman CYR"/>
        </w:rPr>
      </w:pPr>
    </w:p>
    <w:p w:rsidR="00000000" w:rsidRDefault="0089370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Яцук Iрина Миколаївна</w:t>
      </w:r>
    </w:p>
    <w:p w:rsidR="00000000" w:rsidRDefault="00893701">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893701">
      <w:pPr>
        <w:widowControl w:val="0"/>
        <w:autoSpaceDE w:val="0"/>
        <w:autoSpaceDN w:val="0"/>
        <w:adjustRightInd w:val="0"/>
        <w:spacing w:after="0" w:line="240" w:lineRule="auto"/>
        <w:rPr>
          <w:rFonts w:ascii="Times New Roman CYR" w:hAnsi="Times New Roman CYR" w:cs="Times New Roman CYR"/>
        </w:rPr>
      </w:pPr>
    </w:p>
    <w:p w:rsidR="00893701" w:rsidRDefault="00893701">
      <w:pPr>
        <w:widowControl w:val="0"/>
        <w:autoSpaceDE w:val="0"/>
        <w:autoSpaceDN w:val="0"/>
        <w:adjustRightInd w:val="0"/>
        <w:spacing w:after="0" w:line="240" w:lineRule="auto"/>
        <w:rPr>
          <w:rFonts w:ascii="Times New Roman CYR" w:hAnsi="Times New Roman CYR" w:cs="Times New Roman CYR"/>
        </w:rPr>
      </w:pPr>
    </w:p>
    <w:sectPr w:rsidR="00893701">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0FCF"/>
    <w:rsid w:val="003F0FCF"/>
    <w:rsid w:val="008937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A3AC28-3FDD-487E-9403-F93F2A4F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32134</Words>
  <Characters>18317</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2026-04-03T09:10:00Z</dcterms:created>
  <dcterms:modified xsi:type="dcterms:W3CDTF">2026-04-03T09:10:00Z</dcterms:modified>
</cp:coreProperties>
</file>